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1F" w:rsidRPr="00DC7C3A" w:rsidRDefault="00502122" w:rsidP="00A659BA">
      <w:pPr>
        <w:spacing w:before="0"/>
        <w:jc w:val="center"/>
        <w:rPr>
          <w:sz w:val="24"/>
          <w:szCs w:val="24"/>
          <w:lang w:val="sr-Cyrl-RS"/>
        </w:rPr>
      </w:pPr>
      <w:r>
        <w:rPr>
          <w:noProof/>
          <w:sz w:val="24"/>
          <w:szCs w:val="24"/>
        </w:rPr>
        <w:pict>
          <v:group id="_x0000_s1039" style="position:absolute;left:0;text-align:left;margin-left:-12.9pt;margin-top:-47.45pt;width:487.15pt;height:141.45pt;z-index:251663360" coordorigin="1137,4900" coordsize="9743,2922">
            <v:line id="_x0000_s1040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3383;top:4900;width:7497;height:2872" strokecolor="white">
              <v:textbox style="mso-next-textbox:#_x0000_s1042">
                <w:txbxContent>
                  <w:p w:rsidR="00603B29" w:rsidRPr="00251B28" w:rsidRDefault="00603B29" w:rsidP="00251B28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</w:pPr>
                    <w:r w:rsidRPr="00251B28"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А.Д. „ВОДОВОД И КАНАЛИЗАЦИЈА</w:t>
                    </w:r>
                    <w:proofErr w:type="gramStart"/>
                    <w:r w:rsidRPr="00251B28"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“ БИЈЕЉИНА</w:t>
                    </w:r>
                    <w:proofErr w:type="gramEnd"/>
                  </w:p>
                  <w:p w:rsidR="00603B29" w:rsidRPr="00251B28" w:rsidRDefault="00603B29" w:rsidP="00251B28">
                    <w:pPr>
                      <w:spacing w:before="0" w:after="12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 w:rsidRPr="00251B28"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:rsidR="00603B29" w:rsidRPr="00251B28" w:rsidRDefault="00603B29" w:rsidP="00251B28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Хајдук Станка 20, 76300 Бијељина, Република Српска, БиХ</w:t>
                    </w:r>
                  </w:p>
                  <w:p w:rsidR="00603B29" w:rsidRPr="00251B28" w:rsidRDefault="00603B29" w:rsidP="00251B28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</w:pP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Тел: +387(0)/55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226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-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460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(централа),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 xml:space="preserve"> Факс: +387(0)/55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/226-462</w:t>
                    </w:r>
                  </w:p>
                  <w:p w:rsidR="00603B29" w:rsidRPr="00251B28" w:rsidRDefault="00603B29" w:rsidP="00251B28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www.bnvodovod.com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office@bnvodovod.com</w:t>
                    </w:r>
                  </w:p>
                  <w:p w:rsidR="00603B29" w:rsidRPr="00251B28" w:rsidRDefault="00603B29" w:rsidP="00251B28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Ж.Р: 567-343-10000004-57 (</w:t>
                    </w:r>
                    <w:r w:rsidRPr="00251B28">
                      <w:rPr>
                        <w:rFonts w:ascii="Times New Roman" w:hAnsi="Times New Roman" w:cs="Times New Roman"/>
                        <w:bCs/>
                      </w:rPr>
                      <w:t>Atos bank a.d. Banja Luka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)</w:t>
                    </w:r>
                  </w:p>
                  <w:p w:rsidR="00603B29" w:rsidRPr="00251B28" w:rsidRDefault="00603B29" w:rsidP="00251B28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 xml:space="preserve">ЈИБ - (ПИБ): 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4(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400307860000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)</w:t>
                    </w: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; Матични број: 1412558</w:t>
                    </w:r>
                  </w:p>
                  <w:p w:rsidR="00603B29" w:rsidRPr="00251B28" w:rsidRDefault="00603B29" w:rsidP="00251B28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</w:pP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Регистровани капитал: 10.009.225</w:t>
                    </w:r>
                    <w:proofErr w:type="gramStart"/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,00</w:t>
                    </w:r>
                    <w:proofErr w:type="gramEnd"/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 xml:space="preserve"> КМ</w:t>
                    </w:r>
                  </w:p>
                  <w:p w:rsidR="00603B29" w:rsidRPr="00251B28" w:rsidRDefault="00603B29" w:rsidP="00251B28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</w:pPr>
                    <w:r w:rsidRPr="00251B28">
                      <w:rPr>
                        <w:rFonts w:ascii="Times New Roman" w:hAnsi="Times New Roman" w:cs="Times New Roman"/>
                        <w:color w:val="000000"/>
                      </w:rPr>
                      <w:t>Рег. уложак број 3-19 код Окружног привредног суда у Бијељини</w:t>
                    </w:r>
                  </w:p>
                  <w:p w:rsidR="00603B29" w:rsidRDefault="00603B29" w:rsidP="00251B28">
                    <w:pPr>
                      <w:jc w:val="center"/>
                    </w:pPr>
                  </w:p>
                </w:txbxContent>
              </v:textbox>
            </v:shape>
          </v:group>
          <o:OLEObject Type="Embed" ProgID="AutoCAD.Drawing.15" ShapeID="_x0000_s1041" DrawAspect="Content" ObjectID="_1719906008" r:id="rId10"/>
        </w:pict>
      </w: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251B28" w:rsidRDefault="00251B28" w:rsidP="00251B28">
      <w:pPr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544294" w:rsidRPr="00215E2B" w:rsidRDefault="00544294" w:rsidP="00544294">
      <w:pPr>
        <w:ind w:left="-90"/>
        <w:jc w:val="both"/>
        <w:rPr>
          <w:rFonts w:ascii="Times New Roman" w:hAnsi="Times New Roman"/>
          <w:sz w:val="24"/>
          <w:szCs w:val="24"/>
          <w:lang w:val="sr-Cyrl-BA"/>
        </w:rPr>
      </w:pPr>
      <w:r w:rsidRPr="00215E2B">
        <w:rPr>
          <w:rFonts w:ascii="Times New Roman" w:hAnsi="Times New Roman"/>
          <w:sz w:val="24"/>
          <w:szCs w:val="24"/>
          <w:lang w:val="sr-Cyrl-BA"/>
        </w:rPr>
        <w:t>УПРАВА ДРУШТВА</w:t>
      </w:r>
    </w:p>
    <w:p w:rsidR="00544294" w:rsidRPr="00173E8D" w:rsidRDefault="00544294" w:rsidP="00544294">
      <w:pPr>
        <w:ind w:left="-9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5E2B">
        <w:rPr>
          <w:rFonts w:ascii="Times New Roman" w:hAnsi="Times New Roman"/>
          <w:sz w:val="24"/>
          <w:szCs w:val="24"/>
        </w:rPr>
        <w:t xml:space="preserve">БРОЈ ПРОТОКОЛА: </w:t>
      </w:r>
      <w:r w:rsidRPr="00215E2B">
        <w:rPr>
          <w:rFonts w:ascii="Times New Roman" w:hAnsi="Times New Roman"/>
          <w:sz w:val="24"/>
          <w:szCs w:val="24"/>
          <w:lang w:val="sr-Cyrl-RS"/>
        </w:rPr>
        <w:t>УД</w:t>
      </w:r>
      <w:r w:rsidR="00DC7C3A">
        <w:rPr>
          <w:rFonts w:ascii="Times New Roman" w:hAnsi="Times New Roman"/>
          <w:sz w:val="24"/>
          <w:szCs w:val="24"/>
          <w:lang w:val="sr-Cyrl-RS"/>
        </w:rPr>
        <w:t>-</w:t>
      </w:r>
      <w:r w:rsidR="0091500E">
        <w:rPr>
          <w:rFonts w:ascii="Times New Roman" w:hAnsi="Times New Roman"/>
          <w:sz w:val="24"/>
          <w:szCs w:val="24"/>
          <w:lang w:val="sr-Latn-RS"/>
        </w:rPr>
        <w:t>2798</w:t>
      </w:r>
      <w:r>
        <w:rPr>
          <w:rFonts w:ascii="Times New Roman" w:hAnsi="Times New Roman"/>
          <w:sz w:val="24"/>
          <w:szCs w:val="24"/>
          <w:lang w:val="sr-Cyrl-RS"/>
        </w:rPr>
        <w:t>-2</w:t>
      </w:r>
      <w:r w:rsidRPr="00215E2B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  <w:lang w:val="sr-Cyrl-RS"/>
        </w:rPr>
        <w:t>2</w:t>
      </w:r>
    </w:p>
    <w:p w:rsidR="00A659BA" w:rsidRPr="001F3CB7" w:rsidRDefault="00544294" w:rsidP="00544294">
      <w:pPr>
        <w:spacing w:before="0"/>
        <w:ind w:left="-90"/>
        <w:rPr>
          <w:sz w:val="24"/>
          <w:szCs w:val="24"/>
          <w:lang w:val="bs-Latn-BA"/>
        </w:rPr>
      </w:pPr>
      <w:r w:rsidRPr="00215E2B">
        <w:rPr>
          <w:rFonts w:ascii="Times New Roman" w:hAnsi="Times New Roman"/>
          <w:sz w:val="24"/>
          <w:szCs w:val="24"/>
          <w:lang w:val="sr-Cyrl-RS"/>
        </w:rPr>
        <w:t>БРОЈ ОБАВЈЕШТЕЊА</w:t>
      </w:r>
      <w:r w:rsidRPr="00215E2B">
        <w:rPr>
          <w:rFonts w:ascii="Times New Roman" w:hAnsi="Times New Roman"/>
          <w:sz w:val="24"/>
          <w:szCs w:val="24"/>
          <w:lang w:val="sr-Latn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="00360BB9">
        <w:rPr>
          <w:rFonts w:ascii="Times New Roman" w:hAnsi="Times New Roman"/>
          <w:sz w:val="24"/>
          <w:szCs w:val="24"/>
          <w:lang w:val="sr-Cyrl-RS"/>
        </w:rPr>
        <w:t>____</w:t>
      </w:r>
      <w:r>
        <w:rPr>
          <w:rFonts w:ascii="Times New Roman" w:hAnsi="Times New Roman"/>
          <w:sz w:val="24"/>
          <w:szCs w:val="24"/>
          <w:lang w:val="sr-Cyrl-RS"/>
        </w:rPr>
        <w:t>__</w:t>
      </w: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</w:t>
      </w:r>
      <w:r w:rsidR="00360BB9">
        <w:rPr>
          <w:rFonts w:ascii="Times New Roman" w:hAnsi="Times New Roman" w:cs="Times New Roman"/>
          <w:sz w:val="24"/>
          <w:szCs w:val="24"/>
          <w:lang w:val="sr-Cyrl-RS"/>
        </w:rPr>
        <w:t xml:space="preserve"> ЈАВНЕ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НАБАВКЕ</w:t>
      </w:r>
      <w:r w:rsidR="009150B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50BB">
        <w:rPr>
          <w:rFonts w:ascii="Times New Roman" w:hAnsi="Times New Roman" w:cs="Times New Roman"/>
          <w:sz w:val="24"/>
          <w:szCs w:val="24"/>
          <w:lang w:val="sr-Cyrl-RS"/>
        </w:rPr>
        <w:t xml:space="preserve">УСЛУГЕ </w:t>
      </w:r>
      <w:r w:rsidR="00251B28">
        <w:rPr>
          <w:rFonts w:ascii="Times New Roman" w:hAnsi="Times New Roman" w:cs="Times New Roman"/>
          <w:sz w:val="24"/>
          <w:szCs w:val="24"/>
          <w:lang w:val="sr-Cyrl-RS"/>
        </w:rPr>
        <w:t>ПРЕГЛЕДА, ИСПИТИВАЊА И ИЗДАВАЊЕ УПОТРЕБНИХ ДОЗВОЛА</w:t>
      </w:r>
      <w:r w:rsidR="000C60D0">
        <w:rPr>
          <w:rFonts w:ascii="Times New Roman" w:hAnsi="Times New Roman" w:cs="Times New Roman"/>
          <w:sz w:val="24"/>
          <w:szCs w:val="24"/>
          <w:lang w:val="sr-Cyrl-RS"/>
        </w:rPr>
        <w:t xml:space="preserve"> И АТЕСТА</w:t>
      </w:r>
      <w:r w:rsidR="00915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1B28">
        <w:rPr>
          <w:rFonts w:ascii="Times New Roman" w:hAnsi="Times New Roman" w:cs="Times New Roman"/>
          <w:sz w:val="24"/>
          <w:szCs w:val="24"/>
          <w:lang w:val="sr-Cyrl-RS"/>
        </w:rPr>
        <w:t>ЗА ЛАНЧАНЕ ДИЗАЛИЦЕ</w:t>
      </w:r>
      <w:r w:rsidR="00481D8C">
        <w:rPr>
          <w:rFonts w:ascii="Times New Roman" w:hAnsi="Times New Roman" w:cs="Times New Roman"/>
          <w:sz w:val="24"/>
          <w:szCs w:val="24"/>
          <w:lang w:val="sr-Cyrl-RS"/>
        </w:rPr>
        <w:t xml:space="preserve"> И КОЛИЦА</w:t>
      </w:r>
      <w:r w:rsidR="00251B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 НАМЈЕРОМ ПРОВОЂЕЊА Е-АУКЦИЈЕ</w:t>
      </w:r>
    </w:p>
    <w:p w:rsidR="00942D4F" w:rsidRPr="00077DE3" w:rsidRDefault="00077DE3" w:rsidP="00A659BA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7DE3">
        <w:rPr>
          <w:rFonts w:ascii="Times New Roman" w:hAnsi="Times New Roman" w:cs="Times New Roman"/>
          <w:sz w:val="24"/>
          <w:szCs w:val="24"/>
          <w:lang w:val="sr-Cyrl-RS"/>
        </w:rPr>
        <w:t>КЗ-</w:t>
      </w:r>
      <w:r w:rsidR="00603B29">
        <w:rPr>
          <w:rFonts w:ascii="Times New Roman" w:hAnsi="Times New Roman" w:cs="Times New Roman"/>
          <w:sz w:val="24"/>
          <w:szCs w:val="24"/>
          <w:lang w:val="sr-Latn-RS"/>
        </w:rPr>
        <w:t>76</w:t>
      </w:r>
      <w:r w:rsidRPr="00077DE3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80629E" w:rsidRPr="001F3CB7" w:rsidRDefault="0080629E" w:rsidP="00932C88">
      <w:pPr>
        <w:spacing w:before="0"/>
        <w:jc w:val="center"/>
        <w:rPr>
          <w:sz w:val="24"/>
          <w:szCs w:val="24"/>
          <w:lang w:val="sr-Cyrl-RS"/>
        </w:rPr>
      </w:pPr>
    </w:p>
    <w:p w:rsidR="00942D4F" w:rsidRPr="001F3CB7" w:rsidRDefault="00942D4F" w:rsidP="00932C88">
      <w:pPr>
        <w:spacing w:before="0"/>
        <w:jc w:val="center"/>
        <w:rPr>
          <w:sz w:val="24"/>
          <w:szCs w:val="24"/>
          <w:lang w:val="sr-Cyrl-RS"/>
        </w:rPr>
      </w:pPr>
    </w:p>
    <w:p w:rsidR="00942D4F" w:rsidRPr="00980355" w:rsidRDefault="00942D4F" w:rsidP="00980355">
      <w:pPr>
        <w:spacing w:before="0"/>
        <w:rPr>
          <w:sz w:val="24"/>
          <w:szCs w:val="24"/>
          <w:lang w:val="sr-Latn-RS"/>
        </w:rPr>
      </w:pPr>
    </w:p>
    <w:p w:rsidR="00942D4F" w:rsidRPr="001F3CB7" w:rsidRDefault="00942D4F" w:rsidP="007F11A3">
      <w:pPr>
        <w:spacing w:before="0"/>
        <w:rPr>
          <w:sz w:val="24"/>
          <w:szCs w:val="24"/>
          <w:lang w:val="sr-Cyrl-RS"/>
        </w:rPr>
      </w:pPr>
    </w:p>
    <w:p w:rsidR="004901C6" w:rsidRPr="004901C6" w:rsidRDefault="004901C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:rsidR="004901C6" w:rsidRPr="0081626E" w:rsidRDefault="0091500E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 xml:space="preserve">21.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јул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 xml:space="preserve"> 20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. године</w:t>
      </w:r>
    </w:p>
    <w:p w:rsidR="004901C6" w:rsidRPr="004A2579" w:rsidRDefault="004901C6" w:rsidP="004901C6">
      <w:pPr>
        <w:jc w:val="both"/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81626E" w:rsidRDefault="004901C6" w:rsidP="004901C6">
      <w:pPr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</w:t>
      </w:r>
      <w:r w:rsidR="00360BB9" w:rsidRPr="0081626E">
        <w:rPr>
          <w:rFonts w:ascii="Times New Roman" w:eastAsia="Calibri" w:hAnsi="Times New Roman" w:cs="Times New Roman"/>
          <w:noProof/>
          <w:lang w:val="sr-Cyrl-CS"/>
        </w:rPr>
        <w:t>ИЗРАДИЛА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 </w:t>
      </w:r>
      <w:r w:rsidRPr="0081626E">
        <w:rPr>
          <w:rFonts w:ascii="Times New Roman" w:eastAsia="Calibri" w:hAnsi="Times New Roman" w:cs="Times New Roman"/>
          <w:noProof/>
          <w:lang w:val="sr-Latn-RS"/>
        </w:rPr>
        <w:t xml:space="preserve">        </w:t>
      </w: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        </w:t>
      </w:r>
      <w:r w:rsidR="00360BB9">
        <w:rPr>
          <w:rFonts w:ascii="Times New Roman" w:eastAsia="Calibri" w:hAnsi="Times New Roman" w:cs="Times New Roman"/>
          <w:noProof/>
          <w:lang w:val="sr-Latn-RS"/>
        </w:rPr>
        <w:t xml:space="preserve">  </w:t>
      </w: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  </w:t>
      </w:r>
      <w:r w:rsidRPr="0081626E">
        <w:rPr>
          <w:rFonts w:ascii="Times New Roman" w:eastAsia="Calibri" w:hAnsi="Times New Roman" w:cs="Times New Roman"/>
          <w:noProof/>
          <w:lang w:val="sr-Cyrl-CS"/>
        </w:rPr>
        <w:t>В. Д. ДИРЕКТОР</w:t>
      </w:r>
    </w:p>
    <w:p w:rsidR="004901C6" w:rsidRPr="0081626E" w:rsidRDefault="004901C6" w:rsidP="004901C6">
      <w:pPr>
        <w:spacing w:before="0"/>
        <w:ind w:left="-426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81626E" w:rsidRPr="0081626E">
        <w:rPr>
          <w:rFonts w:ascii="Times New Roman" w:eastAsia="Calibri" w:hAnsi="Times New Roman" w:cs="Times New Roman"/>
          <w:noProof/>
          <w:lang w:val="sr-Cyrl-RS"/>
        </w:rPr>
        <w:t xml:space="preserve">       Милица Ристић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  <w:t xml:space="preserve">               </w:t>
      </w:r>
      <w:r w:rsidRPr="0081626E">
        <w:rPr>
          <w:rFonts w:ascii="Times New Roman" w:eastAsia="Calibri" w:hAnsi="Times New Roman" w:cs="Times New Roman"/>
          <w:noProof/>
          <w:lang w:val="sr-Cyrl-RS"/>
        </w:rPr>
        <w:t>Драгиша Танацковић</w:t>
      </w:r>
      <w:r w:rsidRPr="0081626E">
        <w:rPr>
          <w:rFonts w:ascii="Times New Roman" w:eastAsia="Calibri" w:hAnsi="Times New Roman" w:cs="Times New Roman"/>
          <w:noProof/>
          <w:lang w:val="sr-Cyrl-CS"/>
        </w:rPr>
        <w:t>,</w:t>
      </w:r>
    </w:p>
    <w:p w:rsidR="004901C6" w:rsidRPr="004901C6" w:rsidRDefault="004901C6" w:rsidP="004901C6">
      <w:pPr>
        <w:spacing w:before="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дипл. </w:t>
      </w:r>
      <w:r w:rsidR="0081626E" w:rsidRPr="0081626E">
        <w:rPr>
          <w:rFonts w:ascii="Times New Roman" w:eastAsia="Calibri" w:hAnsi="Times New Roman" w:cs="Times New Roman"/>
          <w:noProof/>
          <w:lang w:val="sr-Cyrl-CS"/>
        </w:rPr>
        <w:t>економиста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             </w:t>
      </w:r>
      <w:r w:rsidR="0081626E" w:rsidRPr="0081626E">
        <w:rPr>
          <w:rFonts w:ascii="Times New Roman" w:eastAsia="Calibri" w:hAnsi="Times New Roman" w:cs="Times New Roman"/>
          <w:noProof/>
          <w:lang w:val="sr-Cyrl-C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инж. грађевине          </w:t>
      </w:r>
    </w:p>
    <w:p w:rsidR="009E4E1F" w:rsidRPr="004901C6" w:rsidRDefault="004901C6" w:rsidP="004901C6">
      <w:pPr>
        <w:ind w:left="-426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sectPr w:rsidR="009E4E1F" w:rsidRPr="004901C6" w:rsidSect="00942D4F"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E4E1F" w:rsidRPr="001F3CB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</w:pPr>
          <w:r w:rsidRPr="001F3CB7"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  <w:t>Садржај</w:t>
          </w:r>
        </w:p>
        <w:bookmarkStart w:id="0" w:name="_GoBack"/>
        <w:bookmarkEnd w:id="0"/>
        <w:p w:rsidR="00B52F8B" w:rsidRDefault="009E4E1F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109293257" w:history="1">
            <w:r w:rsidR="00B52F8B" w:rsidRPr="00590706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B52F8B">
              <w:rPr>
                <w:rFonts w:eastAsiaTheme="minorEastAsia"/>
                <w:noProof/>
              </w:rPr>
              <w:tab/>
            </w:r>
            <w:r w:rsidR="00B52F8B" w:rsidRPr="00590706">
              <w:rPr>
                <w:rStyle w:val="Hyperlink"/>
                <w:rFonts w:ascii="Times New Roman" w:hAnsi="Times New Roman" w:cs="Times New Roman"/>
                <w:noProof/>
              </w:rPr>
              <w:t>ИНФОРМАЦИЈЕ О УГОВОРНОМ ОРГАНУ</w:t>
            </w:r>
            <w:r w:rsidR="00B52F8B">
              <w:rPr>
                <w:noProof/>
                <w:webHidden/>
              </w:rPr>
              <w:tab/>
            </w:r>
            <w:r w:rsidR="00B52F8B">
              <w:rPr>
                <w:noProof/>
                <w:webHidden/>
              </w:rPr>
              <w:fldChar w:fldCharType="begin"/>
            </w:r>
            <w:r w:rsidR="00B52F8B">
              <w:rPr>
                <w:noProof/>
                <w:webHidden/>
              </w:rPr>
              <w:instrText xml:space="preserve"> PAGEREF _Toc109293257 \h </w:instrText>
            </w:r>
            <w:r w:rsidR="00B52F8B">
              <w:rPr>
                <w:noProof/>
                <w:webHidden/>
              </w:rPr>
            </w:r>
            <w:r w:rsidR="00B52F8B">
              <w:rPr>
                <w:noProof/>
                <w:webHidden/>
              </w:rPr>
              <w:fldChar w:fldCharType="separate"/>
            </w:r>
            <w:r w:rsidR="00B52F8B">
              <w:rPr>
                <w:noProof/>
                <w:webHidden/>
              </w:rPr>
              <w:t>1</w:t>
            </w:r>
            <w:r w:rsidR="00B52F8B"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58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1.1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Подаци о уговорном органу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59" w:history="1">
            <w:r w:rsidRPr="00590706">
              <w:rPr>
                <w:rStyle w:val="Hyperlink"/>
                <w:rFonts w:ascii="Times New Roman" w:hAnsi="Times New Roman"/>
                <w:noProof/>
              </w:rPr>
              <w:t>1.1.10.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/>
                <w:noProof/>
              </w:rPr>
              <w:t>Редни број набавке</w:t>
            </w:r>
            <w:r w:rsidRPr="00590706">
              <w:rPr>
                <w:rStyle w:val="Hyperlink"/>
                <w:rFonts w:ascii="Times New Roman" w:hAnsi="Times New Roman"/>
                <w:noProof/>
                <w:lang w:val="sr-Cyrl-RS"/>
              </w:rPr>
              <w:t>:</w:t>
            </w:r>
            <w:r w:rsidRPr="00590706">
              <w:rPr>
                <w:rStyle w:val="Hyperlink"/>
                <w:rFonts w:ascii="Times New Roman" w:hAnsi="Times New Roman"/>
                <w:noProof/>
                <w:lang w:val="sr-Cyrl-BA"/>
              </w:rPr>
              <w:t xml:space="preserve"> </w:t>
            </w:r>
            <w:r w:rsidRPr="00590706">
              <w:rPr>
                <w:rStyle w:val="Hyperlink"/>
                <w:rFonts w:ascii="Times New Roman" w:hAnsi="Times New Roman"/>
                <w:noProof/>
                <w:lang w:val="sr-Cyrl-RS"/>
              </w:rPr>
              <w:t>УД -2798-2</w:t>
            </w:r>
            <w:r w:rsidRPr="00590706">
              <w:rPr>
                <w:rStyle w:val="Hyperlink"/>
                <w:rFonts w:ascii="Times New Roman" w:hAnsi="Times New Roman"/>
                <w:noProof/>
                <w:lang w:val="sr-Cyrl-BA"/>
              </w:rPr>
              <w:t>/</w:t>
            </w:r>
            <w:r w:rsidRPr="00590706">
              <w:rPr>
                <w:rStyle w:val="Hyperlink"/>
                <w:rFonts w:ascii="Times New Roman" w:hAnsi="Times New Roman"/>
                <w:noProof/>
                <w:lang w:val="sr-Latn-RS"/>
              </w:rPr>
              <w:t>22</w:t>
            </w:r>
            <w:r w:rsidRPr="00590706">
              <w:rPr>
                <w:rStyle w:val="Hyperlink"/>
                <w:rFonts w:ascii="Times New Roman" w:hAnsi="Times New Roman"/>
                <w:noProof/>
                <w:lang w:val="sr-Cyrl-BA"/>
              </w:rPr>
              <w:t>, интерни број:</w:t>
            </w:r>
            <w:r w:rsidRPr="00590706">
              <w:rPr>
                <w:rStyle w:val="Hyperlink"/>
                <w:rFonts w:ascii="Times New Roman" w:hAnsi="Times New Roman"/>
                <w:noProof/>
                <w:lang w:val="sr-Cyrl-CS"/>
              </w:rPr>
              <w:t xml:space="preserve"> КЗ-</w:t>
            </w:r>
            <w:r w:rsidRPr="00590706">
              <w:rPr>
                <w:rStyle w:val="Hyperlink"/>
                <w:rFonts w:ascii="Times New Roman" w:hAnsi="Times New Roman"/>
                <w:noProof/>
                <w:lang w:val="sr-Latn-RS"/>
              </w:rPr>
              <w:t>76</w:t>
            </w:r>
            <w:r w:rsidRPr="00590706">
              <w:rPr>
                <w:rStyle w:val="Hyperlink"/>
                <w:rFonts w:ascii="Times New Roman" w:hAnsi="Times New Roman"/>
                <w:noProof/>
                <w:lang w:val="sr-Cyrl-CS"/>
              </w:rPr>
              <w:t>/22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60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ОПШТЕ ИНФОРМАЦИЈЕ У ВЕЗИ СА ПОСТУПКОМ НАБАВКЕ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61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2.1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ПОСТУПАК ЈАВНЕ НАБАВКЕ: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62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 НАБАВКЕ (ВРСТА УГОВОРА), ПРОЦИЈЕЊЕНА ВРИЈЕДНОСТ И ОБАВЈЕШТЕЊЕ О НАБАВЦИ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63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64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65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66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67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2.8.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АЛТЕРНАТИВНЕ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68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2.10.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КОМУНИКАЦИЈА СА ПОНУЂАЧИМА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69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70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3.1.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9293271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3.3. ГРУПА ПОНУЂАЧА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9293272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</w:t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4</w:t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. УГОВОРНА ОБАВЕЗА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73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74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75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76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77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78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9293279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4.5.1. Понуђач изражава цијену понуде у конвертибилним маркама (КМ).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9293280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ОПЦИЈА: Понуђач може изразити цијену понуде и у EUR-има укључујући и припадајуће индиректне порезе. Уколико се цијене наводе у EUR -има 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9293281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4.5.2. Понуђена цијена услуге треба укључивати све обавезе односно трошкове везане за ту услугу.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9293282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4.6. </w:t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83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84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85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86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– </w:t>
            </w:r>
            <w:r w:rsidRPr="00590706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9293287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88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89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90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91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92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ЗАКЉУЧЕЊЕ УГОВОРА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93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НАЦРТ УГОВОРА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94" w:history="1"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6.2.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95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Pr="00590706">
              <w:rPr>
                <w:rStyle w:val="Hyperlink"/>
                <w:noProof/>
                <w:lang w:val="de-DE"/>
              </w:rPr>
              <w:t xml:space="preserve"> </w:t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96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97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109293298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>
              <w:rPr>
                <w:rFonts w:eastAsiaTheme="minorEastAsia"/>
                <w:noProof/>
              </w:rPr>
              <w:tab/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9293299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</w:t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НЕКС</w:t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9293300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Обавјештење о јавној набавци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9293301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9293302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_Toc109293302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9293303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9293304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-</w:t>
            </w:r>
            <w:r w:rsidRPr="00590706">
              <w:rPr>
                <w:rStyle w:val="Hyperlink"/>
                <w:rFonts w:ascii="Times New Roman" w:eastAsia="Times New Roman" w:hAnsi="Times New Roman"/>
                <w:noProof/>
                <w:lang w:val="sr-Cyrl-RS"/>
              </w:rPr>
              <w:t xml:space="preserve"> НАБАВКА </w:t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УСЛУГЕ  ПРЕГЛЕДА, ИСПИТИВАЊА И ИЗДАВАЊЕ УПОТРЕБНИХ ДОЗВОЛА И АТЕСТА  ЗА ЛАНЧАНЕ ДИЗАЛИЦ</w:t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 xml:space="preserve">E </w:t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И КОЛИЦА ПРЕМА СПЕЦИФИКАЦИЈИ  </w:t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II-</w:t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134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9293305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9293306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9293307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9293308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9293309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2F8B" w:rsidRDefault="00B52F8B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109293310" w:history="1">
            <w:r w:rsidRPr="0059070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НАЦРТ </w:t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ПОЈЕДИНАЧНОГ </w:t>
            </w:r>
            <w:r w:rsidRPr="0059070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УГОВОРА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_Toc109293310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4E1F" w:rsidRPr="001F3CB7" w:rsidRDefault="009E4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4B5473" w:rsidRPr="001F3CB7" w:rsidRDefault="004B5473" w:rsidP="00FE7433">
      <w:pPr>
        <w:rPr>
          <w:sz w:val="24"/>
          <w:szCs w:val="24"/>
          <w:lang w:val="bs-Latn-BA"/>
        </w:rPr>
        <w:sectPr w:rsidR="004B5473" w:rsidRPr="001F3CB7" w:rsidSect="00BC7E07"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A659BA" w:rsidRPr="001F3CB7" w:rsidRDefault="00BF4BE4" w:rsidP="00026BAE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1" w:name="_Toc109293257"/>
      <w:r w:rsidRPr="001F3CB7">
        <w:rPr>
          <w:rFonts w:ascii="Times New Roman" w:hAnsi="Times New Roman" w:cs="Times New Roman"/>
          <w:sz w:val="24"/>
          <w:szCs w:val="24"/>
        </w:rPr>
        <w:lastRenderedPageBreak/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ОРГАНУ</w:t>
      </w:r>
      <w:bookmarkEnd w:id="1"/>
    </w:p>
    <w:p w:rsidR="004D13B2" w:rsidRPr="001F3CB7" w:rsidRDefault="0063117D" w:rsidP="004D13B2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2" w:name="_Toc109293258"/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Подаци о уговорном органу</w:t>
      </w:r>
      <w:bookmarkEnd w:id="2"/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Назив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„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ИДБ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44907" w:rsidRPr="001F3CB7">
        <w:rPr>
          <w:color w:val="000000"/>
          <w:sz w:val="24"/>
          <w:szCs w:val="24"/>
        </w:rPr>
        <w:t xml:space="preserve"> </w:t>
      </w:r>
      <w:r w:rsidR="0063117D" w:rsidRPr="001F3CB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4</w:t>
      </w:r>
      <w:r w:rsidR="00A44907" w:rsidRPr="001F3CB7">
        <w:rPr>
          <w:rFonts w:ascii="Times New Roman" w:hAnsi="Times New Roman" w:cs="Times New Roman"/>
          <w:color w:val="000000"/>
          <w:sz w:val="24"/>
          <w:szCs w:val="24"/>
        </w:rPr>
        <w:t>400307860000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Детаљна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кореспонденцију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1.1.5.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Телефон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226-460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Факс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</w:t>
      </w:r>
      <w:r w:rsidR="00A44907" w:rsidRPr="001F3CB7">
        <w:rPr>
          <w:rFonts w:ascii="Times New Roman" w:hAnsi="Times New Roman" w:cs="Times New Roman"/>
          <w:sz w:val="24"/>
          <w:szCs w:val="24"/>
          <w:lang w:val="sr-Latn-RS"/>
        </w:rPr>
        <w:t>62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маил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86C58" w:rsidRPr="001F3CB7">
        <w:rPr>
          <w:rFonts w:ascii="Times New Roman" w:hAnsi="Times New Roman" w:cs="Times New Roman"/>
          <w:sz w:val="24"/>
          <w:szCs w:val="24"/>
          <w:lang w:val="sr-Latn-RS"/>
        </w:rPr>
        <w:t>offis@bnvodovod</w:t>
      </w:r>
    </w:p>
    <w:p w:rsidR="00A44907" w:rsidRPr="001F3CB7" w:rsidRDefault="00A659BA" w:rsidP="004D13B2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1.1.8. W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страница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2" w:history="1">
        <w:r w:rsidR="00A6236B" w:rsidRPr="001F3CB7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www.bnvodovod.com</w:t>
        </w:r>
      </w:hyperlink>
    </w:p>
    <w:p w:rsidR="00A6236B" w:rsidRPr="001F3CB7" w:rsidRDefault="00A6236B" w:rsidP="00A44907">
      <w:pPr>
        <w:rPr>
          <w:rFonts w:ascii="Times New Roman" w:hAnsi="Times New Roman"/>
          <w:sz w:val="24"/>
          <w:szCs w:val="24"/>
          <w:lang w:val="sr-Cyrl-RS"/>
        </w:rPr>
      </w:pPr>
    </w:p>
    <w:p w:rsidR="00A6236B" w:rsidRPr="00980355" w:rsidRDefault="00980355" w:rsidP="0098035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1.1.9. </w:t>
      </w:r>
      <w:r w:rsidR="00A6236B" w:rsidRPr="00980355">
        <w:rPr>
          <w:rFonts w:ascii="Times New Roman" w:hAnsi="Times New Roman"/>
          <w:sz w:val="24"/>
          <w:szCs w:val="24"/>
        </w:rPr>
        <w:t>Попис привредних субјеката са којим је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уговорни орган у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сукобу интереса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основу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члана 52.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с</w:t>
      </w:r>
      <w:r w:rsidRPr="001F3CB7">
        <w:rPr>
          <w:rFonts w:ascii="Times New Roman" w:hAnsi="Times New Roman"/>
          <w:sz w:val="24"/>
          <w:szCs w:val="24"/>
        </w:rPr>
        <w:t>тав (4) Закона о јавним набавкама, уговорни орган 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може закључивати уговоре са с</w:t>
      </w:r>
      <w:r w:rsidRPr="001F3CB7">
        <w:rPr>
          <w:rFonts w:ascii="Times New Roman" w:hAnsi="Times New Roman"/>
          <w:sz w:val="24"/>
          <w:szCs w:val="24"/>
          <w:lang w:val="sr-Cyrl-BA"/>
        </w:rPr>
        <w:t>љ</w:t>
      </w:r>
      <w:r w:rsidRPr="001F3CB7">
        <w:rPr>
          <w:rFonts w:ascii="Times New Roman" w:hAnsi="Times New Roman"/>
          <w:sz w:val="24"/>
          <w:szCs w:val="24"/>
        </w:rPr>
        <w:t>едећим привредним субјектом/субјектима:</w:t>
      </w:r>
    </w:p>
    <w:p w:rsidR="00A6236B" w:rsidRPr="001F3CB7" w:rsidRDefault="00605373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 xml:space="preserve">Привредни </w:t>
      </w:r>
      <w:proofErr w:type="gramStart"/>
      <w:r w:rsidRPr="001F3CB7">
        <w:rPr>
          <w:rFonts w:ascii="Times New Roman" w:hAnsi="Times New Roman"/>
          <w:sz w:val="24"/>
          <w:szCs w:val="24"/>
        </w:rPr>
        <w:t>субјек</w:t>
      </w:r>
      <w:r w:rsidR="00A6236B" w:rsidRPr="001F3CB7">
        <w:rPr>
          <w:rFonts w:ascii="Times New Roman" w:hAnsi="Times New Roman"/>
          <w:sz w:val="24"/>
          <w:szCs w:val="24"/>
        </w:rPr>
        <w:t>т  (</w:t>
      </w:r>
      <w:proofErr w:type="gramEnd"/>
      <w:r w:rsidR="00A6236B" w:rsidRPr="001F3CB7">
        <w:rPr>
          <w:rFonts w:ascii="Times New Roman" w:hAnsi="Times New Roman"/>
          <w:sz w:val="24"/>
          <w:szCs w:val="24"/>
        </w:rPr>
        <w:t>пуни</w:t>
      </w:r>
      <w:r w:rsidR="00A6236B"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1F3CB7">
        <w:rPr>
          <w:rFonts w:ascii="Times New Roman" w:hAnsi="Times New Roman"/>
          <w:sz w:val="24"/>
          <w:szCs w:val="24"/>
        </w:rPr>
        <w:t>назив и мјесто)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______________________________________</w:t>
      </w:r>
      <w:r w:rsidRPr="001F3CB7"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:rsidR="00A6236B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  <w:lang w:val="sr-Cyrl-CS"/>
        </w:rPr>
        <w:t>(ако уговорни орган не наведе привредне субјекте сматра се да нема привредних субјеката са којима је у сукобу интереса).</w:t>
      </w:r>
    </w:p>
    <w:p w:rsidR="00360BB9" w:rsidRPr="001F3CB7" w:rsidRDefault="00360BB9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60BB9" w:rsidRDefault="00360BB9" w:rsidP="00360BB9">
      <w:pPr>
        <w:pStyle w:val="Heading2"/>
        <w:numPr>
          <w:ilvl w:val="2"/>
          <w:numId w:val="27"/>
        </w:numPr>
        <w:spacing w:before="0"/>
        <w:jc w:val="both"/>
        <w:rPr>
          <w:rFonts w:ascii="Times New Roman" w:hAnsi="Times New Roman"/>
          <w:sz w:val="24"/>
          <w:szCs w:val="24"/>
          <w:u w:val="single"/>
        </w:rPr>
      </w:pPr>
      <w:bookmarkStart w:id="3" w:name="_Toc109293259"/>
      <w:r>
        <w:rPr>
          <w:rFonts w:ascii="Times New Roman" w:hAnsi="Times New Roman"/>
          <w:sz w:val="24"/>
          <w:szCs w:val="24"/>
          <w:u w:val="single"/>
        </w:rPr>
        <w:t>Редни број набавке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УД -</w:t>
      </w:r>
      <w:r w:rsidR="0091500E">
        <w:rPr>
          <w:rFonts w:ascii="Times New Roman" w:hAnsi="Times New Roman"/>
          <w:sz w:val="24"/>
          <w:szCs w:val="24"/>
          <w:u w:val="single"/>
          <w:lang w:val="sr-Cyrl-RS"/>
        </w:rPr>
        <w:t>2798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-2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>/</w:t>
      </w:r>
      <w:r>
        <w:rPr>
          <w:rFonts w:ascii="Times New Roman" w:hAnsi="Times New Roman"/>
          <w:sz w:val="24"/>
          <w:szCs w:val="24"/>
          <w:u w:val="single"/>
          <w:lang w:val="sr-Latn-RS"/>
        </w:rPr>
        <w:t>22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>, интерни број: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КЗ-</w:t>
      </w:r>
      <w:r w:rsidR="00603B29">
        <w:rPr>
          <w:rFonts w:ascii="Times New Roman" w:hAnsi="Times New Roman"/>
          <w:sz w:val="24"/>
          <w:szCs w:val="24"/>
          <w:u w:val="single"/>
          <w:lang w:val="sr-Latn-RS"/>
        </w:rPr>
        <w:t>76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>/22</w:t>
      </w:r>
      <w:bookmarkEnd w:id="3"/>
    </w:p>
    <w:p w:rsidR="00360BB9" w:rsidRDefault="00360BB9" w:rsidP="00360BB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BB9" w:rsidRDefault="00360BB9" w:rsidP="00360B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Број </w:t>
      </w:r>
      <w:r>
        <w:rPr>
          <w:rFonts w:ascii="Times New Roman" w:hAnsi="Times New Roman"/>
          <w:sz w:val="24"/>
          <w:szCs w:val="24"/>
          <w:lang w:val="sr-Cyrl-RS"/>
        </w:rPr>
        <w:t>обавјештења са портала „е-Набавке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>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60BB9" w:rsidRDefault="00360BB9" w:rsidP="00360BB9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6236B" w:rsidRPr="00360BB9" w:rsidRDefault="00360BB9" w:rsidP="00360BB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Референтни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број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на</w:t>
      </w:r>
      <w:r>
        <w:rPr>
          <w:rFonts w:ascii="Times New Roman" w:hAnsi="Times New Roman"/>
          <w:sz w:val="24"/>
          <w:szCs w:val="24"/>
        </w:rPr>
        <w:t>бавки:</w:t>
      </w:r>
      <w:r>
        <w:rPr>
          <w:rFonts w:ascii="Times New Roman" w:hAnsi="Times New Roman"/>
          <w:sz w:val="24"/>
          <w:szCs w:val="24"/>
          <w:lang w:val="sr-Cyrl-BA"/>
        </w:rPr>
        <w:t xml:space="preserve"> Спецификација </w:t>
      </w:r>
      <w:r>
        <w:rPr>
          <w:rFonts w:ascii="Times New Roman" w:hAnsi="Times New Roman"/>
          <w:sz w:val="24"/>
          <w:szCs w:val="24"/>
          <w:lang w:val="sr-Latn-RS"/>
        </w:rPr>
        <w:t>I</w:t>
      </w:r>
      <w:r w:rsidR="009150BB">
        <w:rPr>
          <w:rFonts w:ascii="Times New Roman" w:hAnsi="Times New Roman"/>
          <w:sz w:val="24"/>
          <w:szCs w:val="24"/>
          <w:lang w:val="sr-Latn-RS"/>
        </w:rPr>
        <w:t>I</w:t>
      </w:r>
      <w:r w:rsidR="00251B28">
        <w:rPr>
          <w:rFonts w:ascii="Times New Roman" w:hAnsi="Times New Roman"/>
          <w:sz w:val="24"/>
          <w:szCs w:val="24"/>
          <w:lang w:val="sr-Latn-RS"/>
        </w:rPr>
        <w:t>-134</w:t>
      </w:r>
    </w:p>
    <w:p w:rsidR="00A659BA" w:rsidRPr="001F3CB7" w:rsidRDefault="00BF4BE4" w:rsidP="00E32EF5">
      <w:pPr>
        <w:pStyle w:val="Heading1"/>
        <w:rPr>
          <w:rFonts w:ascii="Times New Roman" w:hAnsi="Times New Roman" w:cs="Times New Roman"/>
          <w:sz w:val="24"/>
          <w:szCs w:val="24"/>
          <w:lang w:val="de-DE"/>
        </w:rPr>
      </w:pPr>
      <w:bookmarkStart w:id="4" w:name="_Toc109293260"/>
      <w:r w:rsidRPr="001F3CB7">
        <w:rPr>
          <w:rFonts w:ascii="Times New Roman" w:hAnsi="Times New Roman" w:cs="Times New Roman"/>
          <w:sz w:val="24"/>
          <w:szCs w:val="24"/>
          <w:lang w:val="de-DE"/>
        </w:rPr>
        <w:t>ОПШТЕ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bookmarkEnd w:id="4"/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5" w:name="_Toc109293261"/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  <w:bookmarkEnd w:id="5"/>
    </w:p>
    <w:p w:rsidR="00A659BA" w:rsidRPr="00980355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КОНКУРЕНТСКОГ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Овај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актима</w:t>
      </w:r>
      <w:r w:rsidR="00E83AF9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јавним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набавкама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 „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Водовод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канализација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– 516-5/15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 xml:space="preserve"> 20</w:t>
      </w:r>
      <w:r w:rsidR="005959E7" w:rsidRPr="001F3CB7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>5.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5959E7" w:rsidRPr="001F3CB7">
        <w:rPr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3AF9" w:rsidRPr="001F3CB7" w:rsidRDefault="00BF4BE4" w:rsidP="006A0399">
      <w:pPr>
        <w:pStyle w:val="Heading2"/>
        <w:ind w:left="0" w:firstLin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6" w:name="_Toc109293262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6"/>
    </w:p>
    <w:p w:rsidR="00E83AF9" w:rsidRPr="001F3CB7" w:rsidRDefault="00E83AF9" w:rsidP="00E83AF9">
      <w:pPr>
        <w:rPr>
          <w:sz w:val="24"/>
          <w:szCs w:val="24"/>
          <w:lang w:val="sr-Cyrl-RS"/>
        </w:rPr>
      </w:pPr>
    </w:p>
    <w:p w:rsidR="00A6236B" w:rsidRPr="00251B28" w:rsidRDefault="00A659BA" w:rsidP="0061242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36B" w:rsidRPr="001F3CB7">
        <w:rPr>
          <w:rFonts w:ascii="Times New Roman" w:hAnsi="Times New Roman" w:cs="Times New Roman"/>
          <w:sz w:val="24"/>
          <w:szCs w:val="24"/>
        </w:rPr>
        <w:t xml:space="preserve">Уговор о јавној набавци </w:t>
      </w:r>
      <w:r w:rsidR="009150BB">
        <w:rPr>
          <w:rFonts w:ascii="Times New Roman" w:hAnsi="Times New Roman" w:cs="Times New Roman"/>
          <w:sz w:val="24"/>
          <w:szCs w:val="24"/>
          <w:lang w:val="sr-Cyrl-RS"/>
        </w:rPr>
        <w:t>- услуге</w:t>
      </w:r>
      <w:r w:rsidR="004A25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50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1B28">
        <w:rPr>
          <w:rFonts w:ascii="Times New Roman" w:hAnsi="Times New Roman" w:cs="Times New Roman"/>
          <w:sz w:val="24"/>
          <w:szCs w:val="24"/>
          <w:lang w:val="sr-Cyrl-RS"/>
        </w:rPr>
        <w:t xml:space="preserve">прегледа, испитивања и издавање употребних дозвола  </w:t>
      </w:r>
      <w:r w:rsidR="000C60D0">
        <w:rPr>
          <w:rFonts w:ascii="Times New Roman" w:hAnsi="Times New Roman" w:cs="Times New Roman"/>
          <w:sz w:val="24"/>
          <w:szCs w:val="24"/>
          <w:lang w:val="sr-Cyrl-RS"/>
        </w:rPr>
        <w:t xml:space="preserve">и атеста </w:t>
      </w:r>
      <w:r w:rsidR="00251B28">
        <w:rPr>
          <w:rFonts w:ascii="Times New Roman" w:hAnsi="Times New Roman" w:cs="Times New Roman"/>
          <w:sz w:val="24"/>
          <w:szCs w:val="24"/>
          <w:lang w:val="sr-Cyrl-RS"/>
        </w:rPr>
        <w:t>за ланчане дизалице</w:t>
      </w:r>
      <w:r w:rsidR="00481D8C">
        <w:rPr>
          <w:rFonts w:ascii="Times New Roman" w:hAnsi="Times New Roman" w:cs="Times New Roman"/>
          <w:sz w:val="24"/>
          <w:szCs w:val="24"/>
          <w:lang w:val="sr-Cyrl-RS"/>
        </w:rPr>
        <w:t xml:space="preserve"> и колица</w:t>
      </w:r>
    </w:p>
    <w:p w:rsidR="00654A2B" w:rsidRPr="008612DC" w:rsidRDefault="00612421" w:rsidP="0061242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Предмет овог поступка је набавка </w:t>
      </w:r>
      <w:r w:rsidR="00251B28">
        <w:rPr>
          <w:rFonts w:ascii="Times New Roman" w:hAnsi="Times New Roman" w:cs="Times New Roman"/>
          <w:sz w:val="24"/>
          <w:szCs w:val="24"/>
          <w:lang w:val="sr-Cyrl-RS"/>
        </w:rPr>
        <w:t>услуге  прегледа, испитивања и издавање употребних дозвола</w:t>
      </w:r>
      <w:r w:rsidR="000C60D0">
        <w:rPr>
          <w:rFonts w:ascii="Times New Roman" w:hAnsi="Times New Roman" w:cs="Times New Roman"/>
          <w:sz w:val="24"/>
          <w:szCs w:val="24"/>
          <w:lang w:val="sr-Cyrl-RS"/>
        </w:rPr>
        <w:t xml:space="preserve"> и атеста</w:t>
      </w:r>
      <w:r w:rsidR="00251B28">
        <w:rPr>
          <w:rFonts w:ascii="Times New Roman" w:hAnsi="Times New Roman" w:cs="Times New Roman"/>
          <w:sz w:val="24"/>
          <w:szCs w:val="24"/>
          <w:lang w:val="sr-Cyrl-RS"/>
        </w:rPr>
        <w:t xml:space="preserve"> за ланчане дизалице</w:t>
      </w:r>
      <w:r w:rsidR="00481D8C">
        <w:rPr>
          <w:rFonts w:ascii="Times New Roman" w:hAnsi="Times New Roman" w:cs="Times New Roman"/>
          <w:sz w:val="24"/>
          <w:szCs w:val="24"/>
          <w:lang w:val="sr-Cyrl-RS"/>
        </w:rPr>
        <w:t xml:space="preserve"> и колица</w:t>
      </w:r>
      <w:r w:rsidR="00251B28">
        <w:rPr>
          <w:rFonts w:ascii="Times New Roman" w:hAnsi="Times New Roman" w:cs="Times New Roman"/>
          <w:sz w:val="24"/>
          <w:szCs w:val="24"/>
          <w:lang w:val="sr-Cyrl-RS"/>
        </w:rPr>
        <w:t xml:space="preserve"> према опису из </w:t>
      </w:r>
      <w:r w:rsidR="00251B28" w:rsidRPr="001F3CB7">
        <w:rPr>
          <w:rFonts w:ascii="Times New Roman" w:eastAsia="Times New Roman" w:hAnsi="Times New Roman"/>
          <w:sz w:val="24"/>
          <w:szCs w:val="24"/>
          <w:lang w:val="sr-Cyrl-CS"/>
        </w:rPr>
        <w:t>Обрасц</w:t>
      </w:r>
      <w:r w:rsidR="00251B28">
        <w:rPr>
          <w:rFonts w:ascii="Times New Roman" w:eastAsia="Times New Roman" w:hAnsi="Times New Roman"/>
          <w:sz w:val="24"/>
          <w:szCs w:val="24"/>
          <w:lang w:val="sr-Cyrl-CS"/>
        </w:rPr>
        <w:t>а</w:t>
      </w:r>
      <w:r w:rsidR="00251B28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цијену понуде</w:t>
      </w:r>
      <w:r w:rsidR="00251B28">
        <w:rPr>
          <w:rFonts w:ascii="Times New Roman" w:eastAsia="Times New Roman" w:hAnsi="Times New Roman"/>
          <w:sz w:val="24"/>
          <w:szCs w:val="24"/>
          <w:lang w:val="sr-Cyrl-CS"/>
        </w:rPr>
        <w:t xml:space="preserve"> (Анекс</w:t>
      </w:r>
      <w:r w:rsidR="00251B28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251B28">
        <w:rPr>
          <w:rFonts w:ascii="Times New Roman" w:eastAsia="Times New Roman" w:hAnsi="Times New Roman"/>
          <w:sz w:val="24"/>
          <w:szCs w:val="24"/>
          <w:lang w:val="sr-Cyrl-CS"/>
        </w:rPr>
        <w:t>3).</w:t>
      </w:r>
      <w:r w:rsidR="00481D8C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Кандидат/понуђач је дужан доставити понуду за тражену </w:t>
      </w:r>
      <w:r w:rsidR="009150BB">
        <w:rPr>
          <w:rFonts w:ascii="Times New Roman" w:eastAsia="Times New Roman" w:hAnsi="Times New Roman"/>
          <w:sz w:val="24"/>
          <w:szCs w:val="24"/>
          <w:lang w:val="sr-Cyrl-CS"/>
        </w:rPr>
        <w:t>услугу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из тачке 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>2.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oвог конкурентског захтјева према</w:t>
      </w:r>
      <w:r w:rsidR="009150BB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B0E1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EB0E1E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наведеном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 xml:space="preserve"> у </w:t>
      </w:r>
      <w:r w:rsidR="00B44653" w:rsidRPr="001F3CB7">
        <w:rPr>
          <w:rFonts w:ascii="Times New Roman" w:eastAsia="Times New Roman" w:hAnsi="Times New Roman"/>
          <w:sz w:val="24"/>
          <w:szCs w:val="24"/>
          <w:lang w:val="sr-Cyrl-CS"/>
        </w:rPr>
        <w:t>Обрасц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="00B44653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цијену понуде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 xml:space="preserve"> (Анекс</w:t>
      </w:r>
      <w:r w:rsidR="00B4465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>3).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7308" w:rsidRPr="00F70748">
        <w:rPr>
          <w:rFonts w:ascii="Times New Roman" w:hAnsi="Times New Roman" w:cs="Times New Roman"/>
          <w:sz w:val="24"/>
          <w:szCs w:val="24"/>
          <w:lang w:val="sr-Cyrl-CS"/>
        </w:rPr>
        <w:t xml:space="preserve">Набавка </w:t>
      </w:r>
      <w:r w:rsidR="009150BB">
        <w:rPr>
          <w:rFonts w:ascii="Times New Roman" w:hAnsi="Times New Roman" w:cs="Times New Roman"/>
          <w:sz w:val="24"/>
          <w:szCs w:val="24"/>
          <w:lang w:val="sr-Cyrl-CS"/>
        </w:rPr>
        <w:t>услуге</w:t>
      </w:r>
      <w:r w:rsidR="002C7308" w:rsidRPr="00F70748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9150BB">
        <w:rPr>
          <w:rFonts w:ascii="Times New Roman" w:hAnsi="Times New Roman" w:cs="Times New Roman"/>
          <w:sz w:val="24"/>
          <w:szCs w:val="24"/>
          <w:lang w:val="sr-Cyrl-CS"/>
        </w:rPr>
        <w:t>извршење</w:t>
      </w:r>
      <w:r w:rsidR="002C7308" w:rsidRPr="00F70748">
        <w:rPr>
          <w:rFonts w:ascii="Times New Roman" w:hAnsi="Times New Roman" w:cs="Times New Roman"/>
          <w:sz w:val="24"/>
          <w:szCs w:val="24"/>
          <w:lang w:val="sr-Cyrl-CS"/>
        </w:rPr>
        <w:t xml:space="preserve"> је  планиран</w:t>
      </w:r>
      <w:r w:rsidR="009150BB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2C7308" w:rsidRPr="00F7074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B0E1E">
        <w:rPr>
          <w:rFonts w:ascii="Times New Roman" w:hAnsi="Times New Roman" w:cs="Times New Roman"/>
          <w:sz w:val="24"/>
          <w:szCs w:val="24"/>
          <w:lang w:val="sr-Cyrl-CS"/>
        </w:rPr>
        <w:t>једнократно</w:t>
      </w:r>
      <w:r w:rsidR="002C7308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2C730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51B2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9634E7" w:rsidRDefault="00612421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en-GB"/>
        </w:rPr>
        <w:t>Ознака и назив из ЈРЈН: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251CC3" w:rsidRPr="00E46296" w:rsidRDefault="00481D8C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481D8C">
        <w:rPr>
          <w:rFonts w:ascii="Times New Roman" w:eastAsia="Times New Roman" w:hAnsi="Times New Roman"/>
          <w:sz w:val="24"/>
          <w:szCs w:val="24"/>
          <w:lang w:val="sr-Latn-RS"/>
        </w:rPr>
        <w:t xml:space="preserve">80000000-4 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CF6A4F">
        <w:rPr>
          <w:rFonts w:ascii="Times New Roman" w:eastAsia="Times New Roman" w:hAnsi="Times New Roman"/>
          <w:sz w:val="24"/>
          <w:szCs w:val="24"/>
          <w:lang w:val="sr-Latn-RS"/>
        </w:rPr>
        <w:t>Услуге образовања и оспособљавања</w:t>
      </w:r>
    </w:p>
    <w:p w:rsidR="00251CC3" w:rsidRPr="001F3CB7" w:rsidRDefault="009634E7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B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 xml:space="preserve">2.2. </w:t>
      </w:r>
      <w:r w:rsidR="00251CC3" w:rsidRPr="001F3CB7"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>Количина предмета набавке</w:t>
      </w: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150"/>
      </w:tblGrid>
      <w:tr w:rsidR="00251CC3" w:rsidRPr="001F3CB7" w:rsidTr="00316C31">
        <w:trPr>
          <w:trHeight w:val="3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A87334" w:rsidRDefault="00251CC3" w:rsidP="00A8733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Назив </w:t>
            </w:r>
            <w:r w:rsidR="00A87334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услуге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1B6AC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Квалитет, количина </w:t>
            </w:r>
            <w:r w:rsidR="001B6AC5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услуге</w:t>
            </w:r>
          </w:p>
        </w:tc>
      </w:tr>
      <w:tr w:rsidR="00251CC3" w:rsidRPr="001F3CB7" w:rsidTr="00316C31">
        <w:trPr>
          <w:trHeight w:val="34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481D8C" w:rsidRDefault="00251CC3" w:rsidP="00E4629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2.2.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Набавка </w:t>
            </w:r>
            <w:r w:rsidR="00481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 прегледа, испитивања и издавање употребних дозвола</w:t>
            </w:r>
            <w:r w:rsidR="000C60D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атеста</w:t>
            </w:r>
            <w:r w:rsidR="00481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за ланчане дизалиц</w:t>
            </w:r>
            <w:r w:rsidR="00481D8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e </w:t>
            </w:r>
            <w:r w:rsidR="00481D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колица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1F3CB7" w:rsidRDefault="00251CC3" w:rsidP="00A87334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Према Обрасцу за цијену </w:t>
            </w:r>
            <w:r w:rsidR="00A87334">
              <w:rPr>
                <w:rFonts w:ascii="Times New Roman" w:hAnsi="Times New Roman"/>
                <w:sz w:val="24"/>
                <w:szCs w:val="24"/>
                <w:lang w:val="sr-Cyrl-CS"/>
              </w:rPr>
              <w:t>услуге</w:t>
            </w:r>
            <w:r w:rsidR="00720C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(Анекс 3)</w:t>
            </w: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која је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у прилогу ове тендерске документације </w:t>
            </w:r>
          </w:p>
        </w:tc>
      </w:tr>
    </w:tbl>
    <w:p w:rsidR="00251CC3" w:rsidRPr="001F3CB7" w:rsidRDefault="00251CC3" w:rsidP="00251CC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CC3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 xml:space="preserve">Техничке </w:t>
      </w:r>
      <w:r w:rsidR="00EB0E1E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карактеристике</w:t>
      </w:r>
      <w:r w:rsidR="006B4810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:</w:t>
      </w:r>
    </w:p>
    <w:p w:rsidR="00251CC3" w:rsidRDefault="00481D8C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Кандидати понуђачи су дужни извршити преглед и испитивање ланчаних дизалица </w:t>
      </w:r>
      <w:r w:rsidR="008B1E82">
        <w:rPr>
          <w:rFonts w:ascii="Times New Roman" w:eastAsia="Times New Roman" w:hAnsi="Times New Roman"/>
          <w:sz w:val="24"/>
          <w:szCs w:val="24"/>
          <w:lang w:val="sr-Cyrl-CS"/>
        </w:rPr>
        <w:t>и колица те сачинити, попунити,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овјерити</w:t>
      </w:r>
      <w:r w:rsidR="008B1E82">
        <w:rPr>
          <w:rFonts w:ascii="Times New Roman" w:eastAsia="Times New Roman" w:hAnsi="Times New Roman"/>
          <w:sz w:val="24"/>
          <w:szCs w:val="24"/>
          <w:lang w:val="sr-Cyrl-CS"/>
        </w:rPr>
        <w:t xml:space="preserve"> и доставити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Записник о стручном налазу, Матичну књигу, Употребну дозволу</w:t>
      </w:r>
      <w:r w:rsidR="00B02868">
        <w:rPr>
          <w:rFonts w:ascii="Times New Roman" w:eastAsia="Times New Roman" w:hAnsi="Times New Roman"/>
          <w:sz w:val="24"/>
          <w:szCs w:val="24"/>
          <w:lang w:val="sr-Cyrl-CS"/>
        </w:rPr>
        <w:t xml:space="preserve"> те доставити а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тест.</w:t>
      </w:r>
    </w:p>
    <w:p w:rsidR="00481D8C" w:rsidRDefault="00481D8C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81D8C" w:rsidRDefault="00481D8C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Потребно је извршити преглед и испитивање на основу закона о заштити на раду (Службени гласник Републике Српске, број 01/08), а у складу са Правилником о поступку и роковима превентивних и периодичних прегледа и испитивања опреме за рад и превентивних и периодичних испитивања услова радне средине (С</w:t>
      </w:r>
      <w:r w:rsidR="00B02868">
        <w:rPr>
          <w:rFonts w:ascii="Times New Roman" w:eastAsia="Times New Roman" w:hAnsi="Times New Roman"/>
          <w:sz w:val="24"/>
          <w:szCs w:val="24"/>
          <w:lang w:val="sr-Cyrl-CS"/>
        </w:rPr>
        <w:t>л. Гласник Републике Српске број 66/08).</w:t>
      </w:r>
    </w:p>
    <w:p w:rsidR="00B02868" w:rsidRDefault="00B02868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8B1E82" w:rsidRDefault="00B02868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Кандидати/понуђачи су дужни извршити</w:t>
      </w:r>
      <w:r w:rsidR="008B1E82">
        <w:rPr>
          <w:rFonts w:ascii="Times New Roman" w:eastAsia="Times New Roman" w:hAnsi="Times New Roman"/>
          <w:sz w:val="24"/>
          <w:szCs w:val="24"/>
          <w:lang w:val="sr-Cyrl-CS"/>
        </w:rPr>
        <w:t>:</w:t>
      </w:r>
    </w:p>
    <w:p w:rsidR="00B02868" w:rsidRDefault="008B1E82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-П</w:t>
      </w:r>
      <w:r w:rsidR="00B02868">
        <w:rPr>
          <w:rFonts w:ascii="Times New Roman" w:eastAsia="Times New Roman" w:hAnsi="Times New Roman"/>
          <w:sz w:val="24"/>
          <w:szCs w:val="24"/>
          <w:lang w:val="sr-Cyrl-CS"/>
        </w:rPr>
        <w:t>ровјеру и преглед:</w:t>
      </w:r>
    </w:p>
    <w:p w:rsidR="00B02868" w:rsidRPr="00B771FE" w:rsidRDefault="00B02868" w:rsidP="00B02868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B771FE">
        <w:rPr>
          <w:rFonts w:ascii="Times New Roman" w:eastAsia="Times New Roman" w:hAnsi="Times New Roman"/>
          <w:sz w:val="24"/>
          <w:szCs w:val="24"/>
          <w:lang w:val="sr-Cyrl-RS"/>
        </w:rPr>
        <w:t>Провјера постојеће документације и садржаја исте;</w:t>
      </w:r>
    </w:p>
    <w:p w:rsidR="00B02868" w:rsidRPr="00B771FE" w:rsidRDefault="00B02868" w:rsidP="00B02868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B771FE">
        <w:rPr>
          <w:rFonts w:ascii="Times New Roman" w:eastAsia="Times New Roman" w:hAnsi="Times New Roman"/>
          <w:sz w:val="24"/>
          <w:szCs w:val="24"/>
          <w:lang w:val="sr-Cyrl-RS"/>
        </w:rPr>
        <w:t>Преглед матичне и контролне кљиге;</w:t>
      </w:r>
    </w:p>
    <w:p w:rsidR="00B02868" w:rsidRPr="00B771FE" w:rsidRDefault="00B02868" w:rsidP="00B02868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B771FE">
        <w:rPr>
          <w:rFonts w:ascii="Times New Roman" w:eastAsia="Times New Roman" w:hAnsi="Times New Roman"/>
          <w:sz w:val="24"/>
          <w:szCs w:val="24"/>
          <w:lang w:val="sr-Cyrl-RS"/>
        </w:rPr>
        <w:t>Преглед носеће металне конструкције и дијелова дизалице;</w:t>
      </w:r>
    </w:p>
    <w:p w:rsidR="00B02868" w:rsidRPr="00B771FE" w:rsidRDefault="00B02868" w:rsidP="00B02868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B771FE">
        <w:rPr>
          <w:rFonts w:ascii="Times New Roman" w:eastAsia="Times New Roman" w:hAnsi="Times New Roman"/>
          <w:sz w:val="24"/>
          <w:szCs w:val="24"/>
          <w:lang w:val="sr-Cyrl-RS"/>
        </w:rPr>
        <w:t>Преглед прилазних степеница и платформи;</w:t>
      </w:r>
    </w:p>
    <w:p w:rsidR="00B02868" w:rsidRPr="00B771FE" w:rsidRDefault="00B02868" w:rsidP="00B02868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B771FE">
        <w:rPr>
          <w:rFonts w:ascii="Times New Roman" w:eastAsia="Times New Roman" w:hAnsi="Times New Roman"/>
          <w:sz w:val="24"/>
          <w:szCs w:val="24"/>
          <w:lang w:val="sr-Cyrl-RS"/>
        </w:rPr>
        <w:t>Преглед уређаја за сигнализацију;</w:t>
      </w:r>
    </w:p>
    <w:p w:rsidR="00B02868" w:rsidRPr="00B771FE" w:rsidRDefault="00B02868" w:rsidP="00B02868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B771FE">
        <w:rPr>
          <w:rFonts w:ascii="Times New Roman" w:eastAsia="Times New Roman" w:hAnsi="Times New Roman"/>
          <w:sz w:val="24"/>
          <w:szCs w:val="24"/>
          <w:lang w:val="sr-Cyrl-RS"/>
        </w:rPr>
        <w:t>Преглед ограда и заштитних направа на погонским механизмима и стазама дизалице;</w:t>
      </w:r>
    </w:p>
    <w:p w:rsidR="00B02868" w:rsidRPr="00B771FE" w:rsidRDefault="00B02868" w:rsidP="00B02868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B771FE">
        <w:rPr>
          <w:rFonts w:ascii="Times New Roman" w:eastAsia="Times New Roman" w:hAnsi="Times New Roman"/>
          <w:sz w:val="24"/>
          <w:szCs w:val="24"/>
          <w:lang w:val="sr-Cyrl-RS"/>
        </w:rPr>
        <w:t>Преглед габарита-прописаних растојања између покретних дијелова дизалице и непокретних дијелова објекта или опреме;</w:t>
      </w:r>
    </w:p>
    <w:p w:rsidR="00B02868" w:rsidRPr="00B771FE" w:rsidRDefault="00B02868" w:rsidP="00B02868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B771FE">
        <w:rPr>
          <w:rFonts w:ascii="Times New Roman" w:eastAsia="Times New Roman" w:hAnsi="Times New Roman"/>
          <w:sz w:val="24"/>
          <w:szCs w:val="24"/>
          <w:lang w:val="sr-Cyrl-RS"/>
        </w:rPr>
        <w:t>Преглед кабине дизаличара</w:t>
      </w:r>
      <w:r w:rsidR="00B771FE" w:rsidRPr="00B771FE">
        <w:rPr>
          <w:rFonts w:ascii="Times New Roman" w:eastAsia="Times New Roman" w:hAnsi="Times New Roman"/>
          <w:sz w:val="24"/>
          <w:szCs w:val="24"/>
          <w:lang w:val="sr-Cyrl-RS"/>
        </w:rPr>
        <w:t>, уређаја за сигнализацију, вентилацију и апарата за гаш. Пожара;</w:t>
      </w:r>
    </w:p>
    <w:p w:rsidR="00B771FE" w:rsidRPr="00B771FE" w:rsidRDefault="00B771FE" w:rsidP="00B02868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B771FE">
        <w:rPr>
          <w:rFonts w:ascii="Times New Roman" w:eastAsia="Times New Roman" w:hAnsi="Times New Roman"/>
          <w:sz w:val="24"/>
          <w:szCs w:val="24"/>
          <w:lang w:val="sr-Cyrl-RS"/>
        </w:rPr>
        <w:t>Преглед механизма за дизање терета и за обртно кретање;</w:t>
      </w:r>
    </w:p>
    <w:p w:rsidR="00B771FE" w:rsidRPr="00B771FE" w:rsidRDefault="00B771FE" w:rsidP="00B02868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B771FE">
        <w:rPr>
          <w:rFonts w:ascii="Times New Roman" w:eastAsia="Times New Roman" w:hAnsi="Times New Roman"/>
          <w:sz w:val="24"/>
          <w:szCs w:val="24"/>
          <w:lang w:val="sr-Cyrl-RS"/>
        </w:rPr>
        <w:t>Преглед ознака о врсти и правцу кретања;</w:t>
      </w:r>
    </w:p>
    <w:p w:rsidR="00B771FE" w:rsidRPr="00B771FE" w:rsidRDefault="00B771FE" w:rsidP="00B02868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B771FE">
        <w:rPr>
          <w:rFonts w:ascii="Times New Roman" w:eastAsia="Times New Roman" w:hAnsi="Times New Roman"/>
          <w:sz w:val="24"/>
          <w:szCs w:val="24"/>
          <w:lang w:val="sr-Cyrl-RS"/>
        </w:rPr>
        <w:t>Преглед кранских стаза и њихове исправности;</w:t>
      </w:r>
    </w:p>
    <w:p w:rsidR="00B771FE" w:rsidRPr="00B771FE" w:rsidRDefault="00B771FE" w:rsidP="00B02868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B771FE">
        <w:rPr>
          <w:rFonts w:ascii="Times New Roman" w:eastAsia="Times New Roman" w:hAnsi="Times New Roman"/>
          <w:sz w:val="24"/>
          <w:szCs w:val="24"/>
          <w:lang w:val="sr-Cyrl-RS"/>
        </w:rPr>
        <w:t>Преглед ослонаца, браника и одбојника;</w:t>
      </w:r>
    </w:p>
    <w:p w:rsidR="00B771FE" w:rsidRPr="00B771FE" w:rsidRDefault="00B771FE" w:rsidP="00B02868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B771FE">
        <w:rPr>
          <w:rFonts w:ascii="Times New Roman" w:eastAsia="Times New Roman" w:hAnsi="Times New Roman"/>
          <w:sz w:val="24"/>
          <w:szCs w:val="24"/>
          <w:lang w:val="sr-Cyrl-RS"/>
        </w:rPr>
        <w:t>Преглед уређаја за кочеље (на погону дизања и кретања);</w:t>
      </w:r>
    </w:p>
    <w:p w:rsidR="00B771FE" w:rsidRPr="00B771FE" w:rsidRDefault="00B771FE" w:rsidP="00B02868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B771FE">
        <w:rPr>
          <w:rFonts w:ascii="Times New Roman" w:eastAsia="Times New Roman" w:hAnsi="Times New Roman"/>
          <w:sz w:val="24"/>
          <w:szCs w:val="24"/>
          <w:lang w:val="sr-Cyrl-RS"/>
        </w:rPr>
        <w:t>Преглед склопова погонских механизма (за дизање терета и кретање дизалице)</w:t>
      </w:r>
    </w:p>
    <w:p w:rsidR="00B771FE" w:rsidRPr="00B771FE" w:rsidRDefault="00B771FE" w:rsidP="00B02868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B771FE">
        <w:rPr>
          <w:rFonts w:ascii="Times New Roman" w:eastAsia="Times New Roman" w:hAnsi="Times New Roman"/>
          <w:sz w:val="24"/>
          <w:szCs w:val="24"/>
          <w:lang w:val="sr-Cyrl-RS"/>
        </w:rPr>
        <w:t>Преглед елемената за захвтање и ношење терета;</w:t>
      </w:r>
    </w:p>
    <w:p w:rsidR="00B771FE" w:rsidRPr="00B771FE" w:rsidRDefault="00B771FE" w:rsidP="00B02868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B771FE">
        <w:rPr>
          <w:rFonts w:ascii="Times New Roman" w:eastAsia="Times New Roman" w:hAnsi="Times New Roman"/>
          <w:sz w:val="24"/>
          <w:szCs w:val="24"/>
          <w:lang w:val="sr-Cyrl-RS"/>
        </w:rPr>
        <w:lastRenderedPageBreak/>
        <w:t>Преглед електричних уређаја и инсталација;</w:t>
      </w:r>
    </w:p>
    <w:p w:rsidR="00B771FE" w:rsidRPr="00B771FE" w:rsidRDefault="00B771FE" w:rsidP="00B02868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B771FE">
        <w:rPr>
          <w:rFonts w:ascii="Times New Roman" w:eastAsia="Times New Roman" w:hAnsi="Times New Roman"/>
          <w:sz w:val="24"/>
          <w:szCs w:val="24"/>
          <w:lang w:val="sr-Cyrl-RS"/>
        </w:rPr>
        <w:t>Провјера постојања и могућности закључивања главне склопке;</w:t>
      </w:r>
    </w:p>
    <w:p w:rsidR="00B771FE" w:rsidRPr="00B771FE" w:rsidRDefault="00B771FE" w:rsidP="00B02868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B771FE">
        <w:rPr>
          <w:rFonts w:ascii="Times New Roman" w:eastAsia="Times New Roman" w:hAnsi="Times New Roman"/>
          <w:sz w:val="24"/>
          <w:szCs w:val="24"/>
          <w:lang w:val="sr-Cyrl-RS"/>
        </w:rPr>
        <w:t>Преглед постојања натписа упозорења;</w:t>
      </w:r>
    </w:p>
    <w:p w:rsidR="00B771FE" w:rsidRPr="000C5176" w:rsidRDefault="00B771FE" w:rsidP="000C5176">
      <w:pPr>
        <w:pStyle w:val="ListParagraph"/>
        <w:numPr>
          <w:ilvl w:val="0"/>
          <w:numId w:val="30"/>
        </w:num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B771FE">
        <w:rPr>
          <w:rFonts w:ascii="Times New Roman" w:eastAsia="Times New Roman" w:hAnsi="Times New Roman"/>
          <w:sz w:val="24"/>
          <w:szCs w:val="24"/>
          <w:lang w:val="sr-Cyrl-RS"/>
        </w:rPr>
        <w:t>Увид у остале мјере заштите.</w:t>
      </w:r>
    </w:p>
    <w:p w:rsidR="00B02868" w:rsidRPr="008B1E82" w:rsidRDefault="008B1E82" w:rsidP="008B1E82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-</w:t>
      </w:r>
      <w:r w:rsidRPr="008B1E82">
        <w:rPr>
          <w:rFonts w:ascii="Times New Roman" w:eastAsia="Times New Roman" w:hAnsi="Times New Roman"/>
          <w:sz w:val="24"/>
          <w:szCs w:val="24"/>
          <w:lang w:val="sr-Cyrl-RS"/>
        </w:rPr>
        <w:t>Испитивање:</w:t>
      </w:r>
    </w:p>
    <w:p w:rsidR="008B1E82" w:rsidRPr="008B1E82" w:rsidRDefault="008B1E82" w:rsidP="008B1E82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8B1E82">
        <w:rPr>
          <w:rFonts w:ascii="Times New Roman" w:eastAsia="Times New Roman" w:hAnsi="Times New Roman"/>
          <w:sz w:val="24"/>
          <w:szCs w:val="24"/>
          <w:lang w:val="sr-Cyrl-RS"/>
        </w:rPr>
        <w:t>Испитивање крајњих прекидача на дизању и спуштању терета, те вожњи мачке и моста (брзина већа од 30м/мин);</w:t>
      </w:r>
    </w:p>
    <w:p w:rsidR="008B1E82" w:rsidRPr="008B1E82" w:rsidRDefault="008B1E82" w:rsidP="008B1E82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8B1E82">
        <w:rPr>
          <w:rFonts w:ascii="Times New Roman" w:eastAsia="Times New Roman" w:hAnsi="Times New Roman"/>
          <w:sz w:val="24"/>
          <w:szCs w:val="24"/>
          <w:lang w:val="sr-Cyrl-RS"/>
        </w:rPr>
        <w:t>Испитивање без оптерећења свих механизама дизалице, заштитних и сигурносних уређаја за кочење;</w:t>
      </w:r>
    </w:p>
    <w:p w:rsidR="008B1E82" w:rsidRPr="008B1E82" w:rsidRDefault="008B1E82" w:rsidP="008B1E82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8B1E82">
        <w:rPr>
          <w:rFonts w:ascii="Times New Roman" w:eastAsia="Times New Roman" w:hAnsi="Times New Roman"/>
          <w:sz w:val="24"/>
          <w:szCs w:val="24"/>
          <w:lang w:val="sr-Cyrl-RS"/>
        </w:rPr>
        <w:t>Пробно статичко оптерећење дизалице теретом већим за 10% од максималне носивости (називна носивост), и уочавање трајних деформација и кварова ( члан 168. Прописа под редим бројем 3);</w:t>
      </w:r>
    </w:p>
    <w:p w:rsidR="00B02868" w:rsidRPr="000C5176" w:rsidRDefault="008B1E82" w:rsidP="00C4509E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8B1E82">
        <w:rPr>
          <w:rFonts w:ascii="Times New Roman" w:eastAsia="Times New Roman" w:hAnsi="Times New Roman"/>
          <w:sz w:val="24"/>
          <w:szCs w:val="24"/>
          <w:lang w:val="sr-Cyrl-RS"/>
        </w:rPr>
        <w:t>Пробнло динамичко оптерећење дизалице теретом већим за 10% од максималне носивости (називна носивост), и уочавање кварови или оштећења на уређајима (члан 172</w:t>
      </w:r>
      <w:r w:rsidR="000C5176">
        <w:rPr>
          <w:rFonts w:ascii="Times New Roman" w:eastAsia="Times New Roman" w:hAnsi="Times New Roman"/>
          <w:sz w:val="24"/>
          <w:szCs w:val="24"/>
          <w:lang w:val="sr-Cyrl-RS"/>
        </w:rPr>
        <w:t>. Прописа под редним бројем 3).</w:t>
      </w:r>
    </w:p>
    <w:p w:rsidR="00AA7054" w:rsidRDefault="007949E3" w:rsidP="00C4509E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7949E3">
        <w:rPr>
          <w:rFonts w:ascii="Times New Roman" w:eastAsia="Times New Roman" w:hAnsi="Times New Roman"/>
          <w:sz w:val="24"/>
          <w:szCs w:val="24"/>
          <w:lang w:val="sr-Cyrl-RS"/>
        </w:rPr>
        <w:t xml:space="preserve">Приликом извршења услуге изабраном кандидату/понуђачу ће бито доступна сва документација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везана за предмет јавне набавке, те ће се одредити контакт особа за непосредну комуникацију са понуђачем.</w:t>
      </w:r>
    </w:p>
    <w:p w:rsidR="00685A33" w:rsidRPr="00685A33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Понуђач је дужан задовољити захтјеве у погледу квалитета </w:t>
      </w:r>
      <w:r w:rsidR="00B32C08">
        <w:rPr>
          <w:rFonts w:ascii="Times New Roman" w:eastAsia="Times New Roman" w:hAnsi="Times New Roman"/>
          <w:sz w:val="24"/>
          <w:szCs w:val="24"/>
          <w:lang w:val="sr-Cyrl-CS"/>
        </w:rPr>
        <w:t>услуге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, стога је одговоран и дужан да уважи све р</w:t>
      </w:r>
      <w:r w:rsidR="00B32C08">
        <w:rPr>
          <w:rFonts w:ascii="Times New Roman" w:eastAsia="Times New Roman" w:hAnsi="Times New Roman"/>
          <w:sz w:val="24"/>
          <w:szCs w:val="24"/>
          <w:lang w:val="sr-Cyrl-CS"/>
        </w:rPr>
        <w:t>екламације уговорног органа на услугу</w:t>
      </w:r>
      <w:r w:rsidR="00685A33">
        <w:rPr>
          <w:rFonts w:ascii="Times New Roman" w:eastAsia="Times New Roman" w:hAnsi="Times New Roman"/>
          <w:sz w:val="24"/>
          <w:szCs w:val="24"/>
          <w:lang w:val="sr-Cyrl-CS"/>
        </w:rPr>
        <w:t>, н</w:t>
      </w:r>
      <w:r w:rsidR="00B32C08">
        <w:rPr>
          <w:rFonts w:ascii="Times New Roman" w:eastAsia="Times New Roman" w:hAnsi="Times New Roman"/>
          <w:sz w:val="24"/>
          <w:szCs w:val="24"/>
          <w:lang w:val="sr-Cyrl-CS"/>
        </w:rPr>
        <w:t>ајкасније 3 (три) дана од дана изврше</w:t>
      </w:r>
      <w:r w:rsidR="00287AD7">
        <w:rPr>
          <w:rFonts w:ascii="Times New Roman" w:eastAsia="Times New Roman" w:hAnsi="Times New Roman"/>
          <w:sz w:val="24"/>
          <w:szCs w:val="24"/>
          <w:lang w:val="sr-Cyrl-CS"/>
        </w:rPr>
        <w:t>њ</w:t>
      </w:r>
      <w:r w:rsidR="00B32C08">
        <w:rPr>
          <w:rFonts w:ascii="Times New Roman" w:eastAsia="Times New Roman" w:hAnsi="Times New Roman"/>
          <w:sz w:val="24"/>
          <w:szCs w:val="24"/>
          <w:lang w:val="sr-Cyrl-CS"/>
        </w:rPr>
        <w:t xml:space="preserve">а услуге </w:t>
      </w:r>
      <w:r w:rsidR="00685A3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и сноси све тр</w:t>
      </w:r>
      <w:r w:rsidR="00685A33">
        <w:rPr>
          <w:rFonts w:ascii="Times New Roman" w:eastAsia="Times New Roman" w:hAnsi="Times New Roman"/>
          <w:sz w:val="24"/>
          <w:szCs w:val="24"/>
          <w:lang w:val="sr-Cyrl-CS"/>
        </w:rPr>
        <w:t xml:space="preserve">ошкове </w:t>
      </w:r>
      <w:r w:rsidR="00B32C08">
        <w:rPr>
          <w:rFonts w:ascii="Times New Roman" w:eastAsia="Times New Roman" w:hAnsi="Times New Roman"/>
          <w:sz w:val="24"/>
          <w:szCs w:val="24"/>
          <w:lang w:val="sr-Cyrl-CS"/>
        </w:rPr>
        <w:t>рекламације.</w:t>
      </w:r>
    </w:p>
    <w:p w:rsidR="00251CC3" w:rsidRPr="001F3CB7" w:rsidRDefault="00251CC3" w:rsidP="00251CC3">
      <w:pPr>
        <w:suppressAutoHyphens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Потребна пратећа документација која се тражи од добављача при </w:t>
      </w:r>
      <w:r w:rsidR="00B32C08">
        <w:rPr>
          <w:rFonts w:ascii="Times New Roman" w:hAnsi="Times New Roman"/>
          <w:sz w:val="24"/>
          <w:szCs w:val="24"/>
          <w:lang w:val="sr-Cyrl-CS" w:eastAsia="zh-CN"/>
        </w:rPr>
        <w:t>извршељу услуге</w:t>
      </w: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 је:</w:t>
      </w:r>
    </w:p>
    <w:p w:rsidR="00251CC3" w:rsidRDefault="007949E3" w:rsidP="00251CC3">
      <w:pPr>
        <w:suppressAutoHyphens/>
        <w:spacing w:before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 w:eastAsia="zh-CN"/>
        </w:rPr>
        <w:t xml:space="preserve">- Рачун; </w:t>
      </w:r>
      <w:r w:rsidR="00251CC3" w:rsidRPr="001F3CB7">
        <w:rPr>
          <w:rFonts w:ascii="Times New Roman" w:hAnsi="Times New Roman"/>
          <w:sz w:val="24"/>
          <w:szCs w:val="24"/>
          <w:lang w:val="sr-Cyrl-CS" w:eastAsia="zh-CN"/>
        </w:rPr>
        <w:t>Отпремница;</w:t>
      </w:r>
      <w:r w:rsidRPr="007949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Записник о стручном налазу; Матична књига; Употребна дозволу; Атест.</w:t>
      </w:r>
    </w:p>
    <w:p w:rsidR="007949E3" w:rsidRPr="001F3CB7" w:rsidRDefault="007949E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</w:p>
    <w:p w:rsidR="00F8573B" w:rsidRPr="00CF6A4F" w:rsidRDefault="00F8573B" w:rsidP="00F8573B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У случају кашњења у </w:t>
      </w:r>
      <w:r w:rsidRPr="00CF6A4F">
        <w:rPr>
          <w:rFonts w:ascii="Times New Roman" w:hAnsi="Times New Roman" w:cs="Times New Roman"/>
          <w:bCs/>
          <w:sz w:val="24"/>
          <w:szCs w:val="24"/>
          <w:lang w:val="sr-Cyrl-RS"/>
        </w:rPr>
        <w:t>пружању услуге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до којег је дошло кривицом Изврши</w:t>
      </w:r>
      <w:r w:rsidRPr="00CF6A4F">
        <w:rPr>
          <w:rFonts w:ascii="Times New Roman" w:hAnsi="Times New Roman" w:cs="Times New Roman"/>
          <w:bCs/>
          <w:sz w:val="24"/>
          <w:szCs w:val="24"/>
          <w:lang w:val="sr-Cyrl-RS"/>
        </w:rPr>
        <w:t>оца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исти ће платити уговорну казну у износу од </w:t>
      </w:r>
      <w:r w:rsidRPr="00CF6A4F">
        <w:rPr>
          <w:rFonts w:ascii="Times New Roman" w:hAnsi="Times New Roman" w:cs="Times New Roman"/>
          <w:bCs/>
          <w:sz w:val="24"/>
          <w:szCs w:val="24"/>
          <w:lang w:val="sr-Cyrl-RS"/>
        </w:rPr>
        <w:t>1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% (</w:t>
      </w:r>
      <w:r w:rsidRPr="00CF6A4F">
        <w:rPr>
          <w:rFonts w:ascii="Times New Roman" w:hAnsi="Times New Roman" w:cs="Times New Roman"/>
          <w:bCs/>
          <w:sz w:val="24"/>
          <w:szCs w:val="24"/>
          <w:lang w:val="sr-Cyrl-RS"/>
        </w:rPr>
        <w:t>један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CF6A4F">
        <w:rPr>
          <w:rFonts w:ascii="Times New Roman" w:hAnsi="Times New Roman" w:cs="Times New Roman"/>
          <w:bCs/>
          <w:sz w:val="24"/>
          <w:szCs w:val="24"/>
          <w:lang w:val="sr-Cyrl-RS"/>
        </w:rPr>
        <w:t>од нарученог пружања  услуге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и то за сваки дан кашњења, све до уредног испуњења уговора, с тим да укупан износ уговорне казне не може прећи </w:t>
      </w:r>
      <w:r w:rsidRPr="00CF6A4F">
        <w:rPr>
          <w:rFonts w:ascii="Times New Roman" w:hAnsi="Times New Roman" w:cs="Times New Roman"/>
          <w:bCs/>
          <w:sz w:val="24"/>
          <w:szCs w:val="24"/>
          <w:lang w:val="sr-Cyrl-RS"/>
        </w:rPr>
        <w:t>10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% (</w:t>
      </w:r>
      <w:r w:rsidRPr="00CF6A4F">
        <w:rPr>
          <w:rFonts w:ascii="Times New Roman" w:hAnsi="Times New Roman" w:cs="Times New Roman"/>
          <w:bCs/>
          <w:sz w:val="24"/>
          <w:szCs w:val="24"/>
          <w:lang w:val="sr-Cyrl-RS"/>
        </w:rPr>
        <w:t>десет</w:t>
      </w:r>
      <w:r w:rsidRPr="00CF6A4F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) 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од укупно уговорене вриједности </w:t>
      </w:r>
      <w:r w:rsidRPr="00CF6A4F">
        <w:rPr>
          <w:rFonts w:ascii="Times New Roman" w:hAnsi="Times New Roman" w:cs="Times New Roman"/>
          <w:bCs/>
          <w:sz w:val="24"/>
          <w:szCs w:val="24"/>
          <w:lang w:val="sr-Cyrl-RS"/>
        </w:rPr>
        <w:t>услуг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>е по овом уговору.</w:t>
      </w:r>
    </w:p>
    <w:p w:rsidR="00F8573B" w:rsidRPr="00CF6A4F" w:rsidRDefault="00F8573B" w:rsidP="00F8573B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CF6A4F"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је дужан платити уговорну казну у року од </w:t>
      </w:r>
      <w:r w:rsidRPr="00CF6A4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7 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CF6A4F">
        <w:rPr>
          <w:rFonts w:ascii="Times New Roman" w:hAnsi="Times New Roman" w:cs="Times New Roman"/>
          <w:bCs/>
          <w:sz w:val="24"/>
          <w:szCs w:val="24"/>
          <w:lang w:val="sr-Cyrl-RS"/>
        </w:rPr>
        <w:t>седам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дана од дана пријема писменог захтјева за плаћање од стране </w:t>
      </w:r>
      <w:r w:rsidRPr="00CF6A4F">
        <w:rPr>
          <w:rFonts w:ascii="Times New Roman" w:hAnsi="Times New Roman" w:cs="Times New Roman"/>
          <w:bCs/>
          <w:sz w:val="24"/>
          <w:szCs w:val="24"/>
          <w:lang w:val="sr-Cyrl-RS"/>
        </w:rPr>
        <w:t>Наручиоца</w:t>
      </w:r>
      <w:r w:rsidRPr="00CF6A4F">
        <w:rPr>
          <w:rFonts w:ascii="Times New Roman" w:hAnsi="Times New Roman" w:cs="Times New Roman"/>
          <w:bCs/>
          <w:sz w:val="24"/>
          <w:szCs w:val="24"/>
          <w:lang w:val="bs-Latn-BA"/>
        </w:rPr>
        <w:t>а.</w:t>
      </w:r>
    </w:p>
    <w:p w:rsidR="00251CC3" w:rsidRPr="00CF6A4F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CF6A4F">
        <w:rPr>
          <w:rFonts w:ascii="Times New Roman" w:hAnsi="Times New Roman"/>
          <w:sz w:val="24"/>
          <w:szCs w:val="24"/>
        </w:rPr>
        <w:t>Уговорни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орган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неће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наплатити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уговорену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казну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уколико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је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до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кашњења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дошло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усљед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више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силе.</w:t>
      </w:r>
      <w:proofErr w:type="gramEnd"/>
      <w:r w:rsidRPr="00CF6A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F6A4F">
        <w:rPr>
          <w:rFonts w:ascii="Times New Roman" w:hAnsi="Times New Roman"/>
          <w:sz w:val="24"/>
          <w:szCs w:val="24"/>
        </w:rPr>
        <w:t>Под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вишом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силом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се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подразумјева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случај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када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испуњење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обавезе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постане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немогуће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због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ванредних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вањских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догађаја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на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које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изабрани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понуђач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није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могао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утицати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нити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их</w:t>
      </w:r>
      <w:r w:rsidRPr="00CF6A4F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CF6A4F">
        <w:rPr>
          <w:rFonts w:ascii="Times New Roman" w:hAnsi="Times New Roman"/>
          <w:sz w:val="24"/>
          <w:szCs w:val="24"/>
        </w:rPr>
        <w:t>предвидјети.</w:t>
      </w:r>
      <w:proofErr w:type="gramEnd"/>
    </w:p>
    <w:p w:rsidR="00685A33" w:rsidRPr="001F3CB7" w:rsidRDefault="00685A33" w:rsidP="005959E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654A2B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ПДВ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): </w:t>
      </w:r>
      <w:r w:rsidR="00CF6A4F">
        <w:rPr>
          <w:rFonts w:ascii="Times New Roman" w:hAnsi="Times New Roman" w:cs="Times New Roman"/>
          <w:sz w:val="24"/>
          <w:szCs w:val="24"/>
        </w:rPr>
        <w:t>6.000</w:t>
      </w:r>
      <w:r w:rsidR="00B103AC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КМ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16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12421" w:rsidRPr="001F3CB7">
        <w:rPr>
          <w:rFonts w:ascii="Times New Roman" w:hAnsi="Times New Roman" w:cs="Times New Roman"/>
          <w:sz w:val="24"/>
          <w:szCs w:val="24"/>
          <w:lang w:val="sr-Cyrl-RS"/>
        </w:rPr>
        <w:t>________________________________</w:t>
      </w:r>
      <w:r w:rsidR="000C5176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="0091500E">
        <w:rPr>
          <w:rFonts w:ascii="Times New Roman" w:hAnsi="Times New Roman" w:cs="Times New Roman"/>
          <w:sz w:val="24"/>
          <w:szCs w:val="24"/>
          <w:lang w:val="sr-Cyrl-RS"/>
        </w:rPr>
        <w:t xml:space="preserve">21. јула </w:t>
      </w:r>
      <w:r w:rsidR="000C5176">
        <w:rPr>
          <w:rFonts w:ascii="Times New Roman" w:hAnsi="Times New Roman" w:cs="Times New Roman"/>
          <w:sz w:val="24"/>
          <w:szCs w:val="24"/>
          <w:lang w:val="sr-Cyrl-RS"/>
        </w:rPr>
        <w:t>2022. године.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09293263"/>
      <w:r w:rsidRPr="001F3CB7">
        <w:rPr>
          <w:rFonts w:ascii="Times New Roman" w:hAnsi="Times New Roman" w:cs="Times New Roman"/>
          <w:sz w:val="24"/>
          <w:szCs w:val="24"/>
        </w:rPr>
        <w:t>ПОДЈЕЛА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ЛОТОВЕ</w:t>
      </w:r>
      <w:bookmarkEnd w:id="7"/>
    </w:p>
    <w:p w:rsidR="00A659BA" w:rsidRPr="000D762B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лотове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7F11A3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09293264"/>
      <w:r w:rsidRPr="001F3CB7">
        <w:rPr>
          <w:rFonts w:ascii="Times New Roman" w:hAnsi="Times New Roman" w:cs="Times New Roman"/>
          <w:sz w:val="24"/>
          <w:szCs w:val="24"/>
        </w:rPr>
        <w:lastRenderedPageBreak/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bookmarkEnd w:id="8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6B4810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09293265"/>
      <w:r w:rsidRPr="001F3CB7">
        <w:rPr>
          <w:rFonts w:ascii="Times New Roman" w:hAnsi="Times New Roman" w:cs="Times New Roman"/>
          <w:sz w:val="24"/>
          <w:szCs w:val="24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9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625F4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2.5.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прихватљиву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09293266"/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АУКЦИЈА</w:t>
      </w:r>
      <w:bookmarkEnd w:id="10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провођења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аукције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E9F" w:rsidRDefault="00933E9F" w:rsidP="00933E9F">
      <w:pPr>
        <w:suppressAutoHyphens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 xml:space="preserve">.2. 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Набавка ће бити плаћена након </w:t>
      </w:r>
      <w:r w:rsidR="00B103AC">
        <w:rPr>
          <w:rFonts w:ascii="Times New Roman" w:hAnsi="Times New Roman"/>
          <w:sz w:val="24"/>
          <w:szCs w:val="24"/>
          <w:lang w:val="sr-Cyrl-RS"/>
        </w:rPr>
        <w:t>извршења услуге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 по достави фактуре, а најкасније у року до </w:t>
      </w:r>
      <w:r w:rsidRPr="00CE70B6">
        <w:rPr>
          <w:rFonts w:ascii="Times New Roman" w:hAnsi="Times New Roman"/>
          <w:sz w:val="24"/>
          <w:szCs w:val="24"/>
          <w:lang w:val="sr-Cyrl-RS"/>
        </w:rPr>
        <w:t>60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 (шездесет) дана од дана фактурисања добављача који понуди најнижу цијену понуде, валута плаћања КМ (конвертибилна марка).</w:t>
      </w:r>
    </w:p>
    <w:p w:rsidR="00E86767" w:rsidRPr="00E86767" w:rsidRDefault="00E86767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B103AC" w:rsidRDefault="006A0399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2.7.   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103AC">
        <w:rPr>
          <w:rFonts w:ascii="Times New Roman" w:hAnsi="Times New Roman" w:cs="Times New Roman"/>
          <w:sz w:val="24"/>
          <w:szCs w:val="24"/>
          <w:lang w:val="sr-Cyrl-RS"/>
        </w:rPr>
        <w:t>ИЗВРШЕЊА УСЛУГЕ</w:t>
      </w:r>
    </w:p>
    <w:p w:rsidR="00A659BA" w:rsidRPr="00131584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2.7.1.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103AC">
        <w:rPr>
          <w:rFonts w:ascii="Times New Roman" w:hAnsi="Times New Roman" w:cs="Times New Roman"/>
          <w:sz w:val="24"/>
          <w:szCs w:val="24"/>
          <w:lang w:val="sr-Cyrl-RS"/>
        </w:rPr>
        <w:t xml:space="preserve">извршења услуге је </w:t>
      </w:r>
      <w:r w:rsidR="00B02868" w:rsidRPr="00CF6A4F">
        <w:rPr>
          <w:rFonts w:ascii="Times New Roman" w:hAnsi="Times New Roman" w:cs="Times New Roman"/>
          <w:sz w:val="24"/>
          <w:szCs w:val="24"/>
          <w:lang w:val="sr-Cyrl-RS"/>
        </w:rPr>
        <w:t>локација</w:t>
      </w:r>
      <w:r w:rsidR="00B103AC" w:rsidRPr="00CF6A4F">
        <w:rPr>
          <w:rFonts w:ascii="Times New Roman" w:hAnsi="Times New Roman" w:cs="Times New Roman"/>
          <w:sz w:val="24"/>
          <w:szCs w:val="24"/>
          <w:lang w:val="sr-Cyrl-RS"/>
        </w:rPr>
        <w:t xml:space="preserve"> изабраног понуђача.</w:t>
      </w:r>
      <w:r w:rsidR="00625F4A" w:rsidRPr="00CF6A4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76696">
        <w:rPr>
          <w:rFonts w:ascii="Times New Roman" w:hAnsi="Times New Roman" w:cs="Times New Roman"/>
          <w:sz w:val="24"/>
          <w:szCs w:val="24"/>
          <w:lang w:val="sr-Cyrl-RS"/>
        </w:rPr>
        <w:t>Транспортне трошкове сноси кандидат/понуђач.</w:t>
      </w:r>
    </w:p>
    <w:p w:rsidR="00A659BA" w:rsidRPr="001F3CB7" w:rsidRDefault="00A323DF" w:rsidP="00B465D2">
      <w:pPr>
        <w:pStyle w:val="Heading2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1" w:name="_Toc109293267"/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1"/>
    </w:p>
    <w:p w:rsidR="00750669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2.8.1.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дозвољено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B6A8B" w:rsidRPr="001F3CB7" w:rsidRDefault="00AB6A8B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A323DF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ПОВЈЕРЉИВОСТ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смислу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списак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630D5" w:rsidRPr="006630D5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6630D5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6630D5">
        <w:rPr>
          <w:rFonts w:ascii="Times New Roman" w:hAnsi="Times New Roman" w:cs="Times New Roman"/>
          <w:sz w:val="24"/>
          <w:szCs w:val="24"/>
        </w:rPr>
        <w:t>ТД</w:t>
      </w:r>
      <w:r w:rsidRPr="006630D5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комерцијалне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57595">
        <w:rPr>
          <w:rFonts w:ascii="Times New Roman" w:hAnsi="Times New Roman" w:cs="Times New Roman"/>
          <w:sz w:val="24"/>
          <w:szCs w:val="24"/>
        </w:rPr>
        <w:t>кnow</w:t>
      </w:r>
      <w:r w:rsidR="00A5759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7595">
        <w:rPr>
          <w:rFonts w:ascii="Times New Roman" w:hAnsi="Times New Roman" w:cs="Times New Roman"/>
          <w:sz w:val="24"/>
          <w:szCs w:val="24"/>
        </w:rPr>
        <w:t>h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w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укупне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појединачне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исказане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б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103AC">
        <w:rPr>
          <w:rFonts w:ascii="Times New Roman" w:hAnsi="Times New Roman" w:cs="Times New Roman"/>
          <w:sz w:val="24"/>
          <w:szCs w:val="24"/>
          <w:lang w:val="sr-Cyrl-RS"/>
        </w:rPr>
        <w:t>услуга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103AC">
        <w:rPr>
          <w:rFonts w:ascii="Times New Roman" w:hAnsi="Times New Roman" w:cs="Times New Roman"/>
          <w:sz w:val="24"/>
          <w:szCs w:val="24"/>
          <w:lang w:val="sr-Cyrl-RS"/>
        </w:rPr>
        <w:t>услугу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потврде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личну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ситуацију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прогласити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2.9.5.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испитивањем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2.9.7.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присвајати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потребе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прослиједити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планове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цртеже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узорке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компјутерске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програме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</w:t>
      </w:r>
      <w:r w:rsidRPr="001F3CB7">
        <w:rPr>
          <w:rFonts w:ascii="Times New Roman" w:hAnsi="Times New Roman" w:cs="Times New Roman"/>
          <w:sz w:val="24"/>
          <w:szCs w:val="24"/>
        </w:rPr>
        <w:t xml:space="preserve">.)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располагање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(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омогућити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увид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поднесене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(2)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68.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(3)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изузетком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2.9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323DF" w:rsidP="00B465D2">
      <w:pPr>
        <w:pStyle w:val="Heading2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2" w:name="_Toc109293268"/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bookmarkEnd w:id="12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Цјелокупна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Pr="001F3CB7">
        <w:rPr>
          <w:rFonts w:ascii="Times New Roman" w:hAnsi="Times New Roman" w:cs="Times New Roman"/>
          <w:sz w:val="24"/>
          <w:szCs w:val="24"/>
        </w:rPr>
        <w:t>x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Поднесци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назнач</w:t>
      </w:r>
      <w:r w:rsidR="00B103A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особу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достављени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маил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Жалба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="0040492A"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иста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идентичног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садржаја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утврђивања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благовремености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рока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пријема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кроз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61692" w:rsidRPr="001F3CB7">
          <w:rPr>
            <w:rStyle w:val="Hyperlink"/>
            <w:rFonts w:ascii="Times New Roman" w:hAnsi="Times New Roman" w:cs="Times New Roman"/>
            <w:sz w:val="24"/>
            <w:szCs w:val="24"/>
          </w:rPr>
          <w:t>www.ejn.gov.ba</w:t>
        </w:r>
      </w:hyperlink>
      <w:r w:rsidR="00661692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A93728">
        <w:rPr>
          <w:rFonts w:ascii="Times New Roman" w:hAnsi="Times New Roman" w:cs="Times New Roman"/>
          <w:sz w:val="24"/>
          <w:szCs w:val="24"/>
          <w:lang w:val="sr-Cyrl-RS"/>
        </w:rPr>
        <w:t>Свјетлан Илић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6F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728">
        <w:rPr>
          <w:rFonts w:ascii="Times New Roman" w:hAnsi="Times New Roman" w:cs="Times New Roman"/>
          <w:sz w:val="24"/>
          <w:szCs w:val="24"/>
          <w:lang w:val="sr-Cyrl-RS"/>
        </w:rPr>
        <w:t>дипл. економиста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тел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055-226-460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локал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728">
        <w:rPr>
          <w:rFonts w:ascii="Times New Roman" w:hAnsi="Times New Roman" w:cs="Times New Roman"/>
          <w:sz w:val="24"/>
          <w:szCs w:val="24"/>
          <w:lang w:val="sr-Cyrl-RS"/>
        </w:rPr>
        <w:t>84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728">
        <w:rPr>
          <w:rFonts w:ascii="Times New Roman" w:hAnsi="Times New Roman" w:cs="Times New Roman"/>
          <w:sz w:val="24"/>
          <w:szCs w:val="24"/>
        </w:rPr>
        <w:t>svjetlan.ilic</w:t>
      </w:r>
      <w:r w:rsidR="0040492A" w:rsidRPr="001F3CB7">
        <w:rPr>
          <w:rFonts w:ascii="Times New Roman" w:hAnsi="Times New Roman" w:cs="Times New Roman"/>
          <w:sz w:val="24"/>
          <w:szCs w:val="24"/>
          <w:lang w:val="sr-Latn-RS"/>
        </w:rPr>
        <w:t>@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bnvodovod.com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”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67112A" w:rsidRPr="000870DE">
          <w:rPr>
            <w:rStyle w:val="Hyperlink"/>
            <w:rFonts w:ascii="Times New Roman" w:hAnsi="Times New Roman" w:cs="Times New Roman"/>
            <w:sz w:val="24"/>
            <w:szCs w:val="24"/>
          </w:rPr>
          <w:t>www.ejn.gov.ba</w:t>
        </w:r>
      </w:hyperlink>
      <w:r w:rsidR="00590017" w:rsidRPr="001F3CB7">
        <w:rPr>
          <w:rFonts w:ascii="Times New Roman" w:hAnsi="Times New Roman" w:cs="Times New Roman"/>
          <w:sz w:val="24"/>
          <w:szCs w:val="24"/>
        </w:rPr>
        <w:t>.</w:t>
      </w:r>
    </w:p>
    <w:p w:rsidR="0067112A" w:rsidRPr="0067112A" w:rsidRDefault="0067112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BF4BE4" w:rsidP="00B465D2">
      <w:pPr>
        <w:pStyle w:val="Heading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09293269"/>
      <w:r w:rsidRPr="001F3CB7">
        <w:rPr>
          <w:rFonts w:ascii="Times New Roman" w:hAnsi="Times New Roman" w:cs="Times New Roman"/>
          <w:sz w:val="24"/>
          <w:szCs w:val="24"/>
        </w:rPr>
        <w:t>УСЛОВИ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3"/>
    </w:p>
    <w:p w:rsidR="00A659BA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sr-Cyrl-RS"/>
        </w:rPr>
      </w:pPr>
      <w:bookmarkStart w:id="14" w:name="_Toc109293270"/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4"/>
    </w:p>
    <w:p w:rsidR="00B44653" w:rsidRPr="00B44653" w:rsidRDefault="00B44653" w:rsidP="00B44653">
      <w:pPr>
        <w:rPr>
          <w:lang w:val="sr-Cyrl-RS"/>
        </w:rPr>
      </w:pP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="00131584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>буду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земље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основали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фирму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="00131584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потврђује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="008115D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упису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Актуелни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њихово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="00131584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E27F27" w:rsidRDefault="00A659BA" w:rsidP="0067112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3.</w:t>
      </w:r>
      <w:r w:rsidR="00131584">
        <w:rPr>
          <w:rFonts w:ascii="Times New Roman" w:hAnsi="Times New Roman" w:cs="Times New Roman"/>
          <w:sz w:val="24"/>
          <w:szCs w:val="24"/>
          <w:lang w:val="de-DE"/>
        </w:rPr>
        <w:t>1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физичко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подузетник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тинског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67112A" w:rsidRPr="0067112A" w:rsidRDefault="0067112A" w:rsidP="0067112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D60E49" w:rsidP="00A05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315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131584">
        <w:rPr>
          <w:rFonts w:ascii="Times New Roman" w:hAnsi="Times New Roman" w:cs="Times New Roman"/>
          <w:sz w:val="24"/>
          <w:szCs w:val="24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52.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бив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запосленику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спреман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новчаних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неновчаном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остваривања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утицаја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Агенцију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разлозима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сачинити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забиље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131584">
        <w:rPr>
          <w:rFonts w:ascii="Times New Roman" w:hAnsi="Times New Roman" w:cs="Times New Roman"/>
          <w:sz w:val="24"/>
          <w:szCs w:val="24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учествовао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630D5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D60E49" w:rsidP="00D60E49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09293271"/>
      <w:r>
        <w:rPr>
          <w:rFonts w:ascii="Times New Roman" w:hAnsi="Times New Roman" w:cs="Times New Roman"/>
          <w:sz w:val="24"/>
          <w:szCs w:val="24"/>
        </w:rPr>
        <w:t>3.</w:t>
      </w:r>
      <w:r w:rsidR="0013158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0BA1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5"/>
    </w:p>
    <w:p w:rsidR="00A659BA" w:rsidRDefault="00A644CF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31584">
        <w:rPr>
          <w:rFonts w:ascii="Times New Roman" w:hAnsi="Times New Roman" w:cs="Times New Roman"/>
          <w:sz w:val="24"/>
          <w:szCs w:val="24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квалификационих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тачкама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A659BA" w:rsidRPr="001F3CB7">
        <w:rPr>
          <w:rFonts w:ascii="Times New Roman" w:hAnsi="Times New Roman" w:cs="Times New Roman"/>
          <w:sz w:val="24"/>
          <w:szCs w:val="24"/>
        </w:rPr>
        <w:t>, 3.2.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појединачно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67BE" w:rsidRPr="00D52AF7" w:rsidRDefault="006A67BE" w:rsidP="006A67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131584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.2. 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>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ко има право иступа, представљања и овлаштење за потписивање уговора о јавној набавци у име групе понуђача. Овај документ овјеравају овлаштени 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потписници сваког члана групе понуђача (пуномоћ за представљање групе понуђача);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:rsidR="00A659BA" w:rsidRPr="001F3CB7" w:rsidRDefault="006A67BE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31584"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оргинал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фотокопију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6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20BA1" w:rsidRPr="001F3CB7">
        <w:rPr>
          <w:rFonts w:ascii="Times New Roman" w:hAnsi="Times New Roman" w:cs="Times New Roman"/>
          <w:sz w:val="24"/>
          <w:szCs w:val="24"/>
        </w:rPr>
        <w:t>бити запримљени код уговорног органа у року од 5 (</w:t>
      </w:r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20BA1" w:rsidRPr="001F3CB7">
        <w:rPr>
          <w:rFonts w:ascii="Times New Roman" w:hAnsi="Times New Roman" w:cs="Times New Roman"/>
          <w:sz w:val="24"/>
          <w:szCs w:val="24"/>
        </w:rPr>
        <w:t xml:space="preserve"> дана</w:t>
      </w:r>
      <w:proofErr w:type="gramEnd"/>
      <w:r w:rsidR="00820BA1" w:rsidRPr="001F3CB7">
        <w:rPr>
          <w:rFonts w:ascii="Times New Roman" w:hAnsi="Times New Roman" w:cs="Times New Roman"/>
          <w:sz w:val="24"/>
          <w:szCs w:val="24"/>
        </w:rPr>
        <w:t xml:space="preserve"> од дана пријема Одлуке о избору најповољнијег понуђача, у радном времену уговорног органа најкасније до </w:t>
      </w:r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="00820BA1" w:rsidRPr="001F3CB7">
        <w:rPr>
          <w:rFonts w:ascii="Times New Roman" w:hAnsi="Times New Roman" w:cs="Times New Roman"/>
          <w:sz w:val="24"/>
          <w:szCs w:val="24"/>
        </w:rPr>
        <w:t xml:space="preserve"> сати, те за уговорни орган није релевантно на који су начин достављени (лично, поштом итд</w:t>
      </w:r>
      <w:r w:rsidR="00820BA1">
        <w:rPr>
          <w:rFonts w:ascii="Times New Roman" w:hAnsi="Times New Roman" w:cs="Times New Roman"/>
          <w:sz w:val="24"/>
          <w:szCs w:val="24"/>
        </w:rPr>
        <w:t>).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r w:rsidR="00131584">
        <w:rPr>
          <w:rFonts w:ascii="Times New Roman" w:hAnsi="Times New Roman" w:cs="Times New Roman"/>
          <w:sz w:val="24"/>
          <w:szCs w:val="24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>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7616" w:rsidRPr="001F3CB7" w:rsidRDefault="00BE7616" w:rsidP="003A77BC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6" w:name="_Toc94096691"/>
      <w:bookmarkStart w:id="17" w:name="_Toc109293272"/>
      <w:r w:rsidRPr="001F3CB7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131584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. УГОВОРНА ОБАВЕЗА</w:t>
      </w:r>
      <w:bookmarkEnd w:id="16"/>
      <w:bookmarkEnd w:id="17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0BA1" w:rsidRDefault="00820BA1" w:rsidP="00820BA1">
      <w:pPr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Latn-RS"/>
        </w:rPr>
        <w:t>3.</w:t>
      </w:r>
      <w:r w:rsidR="00131584">
        <w:rPr>
          <w:rFonts w:ascii="Times New Roman" w:hAnsi="Times New Roman"/>
          <w:sz w:val="24"/>
          <w:szCs w:val="24"/>
          <w:lang w:val="sr-Latn-RS"/>
        </w:rPr>
        <w:t>4</w:t>
      </w:r>
      <w:r>
        <w:rPr>
          <w:rFonts w:ascii="Times New Roman" w:hAnsi="Times New Roman"/>
          <w:sz w:val="24"/>
          <w:szCs w:val="24"/>
          <w:lang w:val="sr-Latn-RS"/>
        </w:rPr>
        <w:t xml:space="preserve">.1. </w:t>
      </w:r>
      <w:r w:rsidRPr="00215E2B">
        <w:rPr>
          <w:rFonts w:ascii="Times New Roman" w:hAnsi="Times New Roman"/>
          <w:sz w:val="24"/>
          <w:szCs w:val="24"/>
          <w:lang w:val="sr-Cyrl-CS"/>
        </w:rPr>
        <w:t>Изабрани понуђач је обавезан, у року од 5 (пет) дана рачунајући од дана пријема Одлуке о избору најповољнијег понуђача, доставити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3D06B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p w:rsidR="00820BA1" w:rsidRPr="00215E2B" w:rsidRDefault="00820BA1" w:rsidP="00820BA1">
      <w:pPr>
        <w:numPr>
          <w:ilvl w:val="0"/>
          <w:numId w:val="25"/>
        </w:numPr>
        <w:spacing w:before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5E2B">
        <w:rPr>
          <w:rFonts w:ascii="Times New Roman" w:hAnsi="Times New Roman"/>
          <w:sz w:val="24"/>
          <w:szCs w:val="24"/>
          <w:lang w:val="sr-Cyrl-CS"/>
        </w:rPr>
        <w:t>Копију потврде о регистрацији код надлежне пореске управе (ЈИБ). (не мора бити овјерена)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20BA1" w:rsidRPr="0034574B" w:rsidRDefault="00820BA1" w:rsidP="00820BA1">
      <w:pPr>
        <w:pStyle w:val="ListParagraph"/>
        <w:numPr>
          <w:ilvl w:val="0"/>
          <w:numId w:val="25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820BA1">
        <w:rPr>
          <w:rFonts w:ascii="Times New Roman" w:hAnsi="Times New Roman"/>
          <w:sz w:val="24"/>
          <w:szCs w:val="24"/>
          <w:lang w:val="sr-Cyrl-BA"/>
        </w:rPr>
        <w:t>Копију Увјерења/Потврде о регистрацији обвезника пореза на додатну</w:t>
      </w:r>
      <w:r w:rsidRPr="00820BA1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Pr="00820BA1">
        <w:rPr>
          <w:rFonts w:ascii="Times New Roman" w:hAnsi="Times New Roman"/>
          <w:sz w:val="24"/>
          <w:szCs w:val="24"/>
          <w:lang w:val="sr-Cyrl-BA"/>
        </w:rPr>
        <w:t>вриједност (ПДВ број) или Изјаву уколико није обавезник којом потврђује да није порески обавезник индиректних пореза. ( не мора бити овјерена)</w:t>
      </w:r>
      <w:r w:rsidR="000C5176">
        <w:rPr>
          <w:rFonts w:ascii="Times New Roman" w:hAnsi="Times New Roman"/>
          <w:sz w:val="24"/>
          <w:szCs w:val="24"/>
          <w:lang w:val="sr-Cyrl-RS"/>
        </w:rPr>
        <w:t>.</w:t>
      </w:r>
    </w:p>
    <w:p w:rsidR="00CF1B9E" w:rsidRPr="00820BA1" w:rsidRDefault="00CF1B9E" w:rsidP="00820BA1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Понуђач може (мада није обавезан) у својој понуди доставити увјерење/потврде надлежног органа захтјеване тачком 3.</w:t>
      </w:r>
      <w:r w:rsidR="00131584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4</w:t>
      </w:r>
      <w:r w:rsid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820BA1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1</w:t>
      </w:r>
      <w:r w:rsidRP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 чиме би био ослобођен обавеза достављања истих након доношења Одлуке о избору најповољнијег понуђача.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09293273"/>
      <w:r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18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109293274"/>
      <w:r w:rsidRPr="001F3CB7"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9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надопуњавати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језика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службеној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употреби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Штампана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прецизира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тумача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4.1.4.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4.1.5.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прибором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прецртати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супротном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јемствеником</w:t>
      </w:r>
      <w:r w:rsidR="00006F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="00006F65" w:rsidRPr="001F3CB7">
        <w:rPr>
          <w:rFonts w:ascii="Times New Roman" w:hAnsi="Times New Roman" w:cs="Times New Roman"/>
          <w:sz w:val="24"/>
          <w:szCs w:val="24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, 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обиљежава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(6)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(7)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Упутства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изворно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додатно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састоји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започиње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09293275"/>
      <w:r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0"/>
    </w:p>
    <w:p w:rsidR="00006F65" w:rsidRPr="001F3CB7" w:rsidRDefault="00A659BA" w:rsidP="002438B4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:rsidR="00006F65" w:rsidRPr="001F3CB7" w:rsidRDefault="00BF4BE4" w:rsidP="002438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Порталу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читко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“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</w:rPr>
        <w:t>док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потпуности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садржински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одговарати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„</w:t>
      </w:r>
      <w:r w:rsidRPr="001F3CB7">
        <w:rPr>
          <w:rFonts w:ascii="Times New Roman" w:hAnsi="Times New Roman" w:cs="Times New Roman"/>
          <w:sz w:val="24"/>
          <w:szCs w:val="24"/>
        </w:rPr>
        <w:t>КОПИЈА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“.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вјеродостојан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2438B4">
      <w:pPr>
        <w:jc w:val="both"/>
        <w:rPr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пакет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копија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запечаћена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непровидној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1.1.1.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назначено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.“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лијевом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горњем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коверте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евиденцијски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FF1481">
        <w:rPr>
          <w:rFonts w:ascii="Times New Roman" w:hAnsi="Times New Roman" w:cs="Times New Roman"/>
          <w:sz w:val="24"/>
          <w:szCs w:val="24"/>
          <w:lang w:val="sr-Cyrl-RS"/>
        </w:rPr>
        <w:t>КЗ-</w:t>
      </w:r>
      <w:r w:rsidR="000C5176">
        <w:rPr>
          <w:rFonts w:ascii="Times New Roman" w:hAnsi="Times New Roman" w:cs="Times New Roman"/>
          <w:sz w:val="24"/>
          <w:szCs w:val="24"/>
          <w:lang w:val="sr-Cyrl-RS"/>
        </w:rPr>
        <w:t>76</w:t>
      </w:r>
      <w:r w:rsidR="00FF1481">
        <w:rPr>
          <w:rFonts w:ascii="Times New Roman" w:hAnsi="Times New Roman" w:cs="Times New Roman"/>
          <w:sz w:val="24"/>
          <w:szCs w:val="24"/>
          <w:lang w:val="sr-Cyrl-RS"/>
        </w:rPr>
        <w:t>/22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</w:p>
    <w:p w:rsidR="006A67BE" w:rsidRDefault="00AB306C" w:rsidP="00D06C5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лота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185932" w:rsidRPr="001F3CB7">
        <w:rPr>
          <w:rFonts w:ascii="Times New Roman" w:hAnsi="Times New Roman" w:cs="Times New Roman"/>
          <w:sz w:val="24"/>
          <w:szCs w:val="24"/>
        </w:rPr>
        <w:t>: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D06C5E" w:rsidRDefault="00185932" w:rsidP="00D06C5E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 „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C60D0" w:rsidRPr="001F3CB7">
        <w:rPr>
          <w:rFonts w:ascii="Times New Roman" w:eastAsia="Times New Roman" w:hAnsi="Times New Roman"/>
          <w:sz w:val="24"/>
          <w:szCs w:val="24"/>
          <w:lang w:val="sr-Cyrl-RS"/>
        </w:rPr>
        <w:t xml:space="preserve">НАБАВКА </w:t>
      </w:r>
      <w:proofErr w:type="gramStart"/>
      <w:r w:rsidR="000C60D0">
        <w:rPr>
          <w:rFonts w:ascii="Times New Roman" w:hAnsi="Times New Roman" w:cs="Times New Roman"/>
          <w:sz w:val="24"/>
          <w:szCs w:val="24"/>
          <w:lang w:val="sr-Cyrl-RS"/>
        </w:rPr>
        <w:t>УСЛУГЕ  ПРЕГЛЕДА</w:t>
      </w:r>
      <w:proofErr w:type="gramEnd"/>
      <w:r w:rsidR="000C60D0">
        <w:rPr>
          <w:rFonts w:ascii="Times New Roman" w:hAnsi="Times New Roman" w:cs="Times New Roman"/>
          <w:sz w:val="24"/>
          <w:szCs w:val="24"/>
          <w:lang w:val="sr-Cyrl-RS"/>
        </w:rPr>
        <w:t>, ИСПИТИВАЊА И ИЗДАВАЊЕ УПОТРЕБНИХ ДОЗВОЛА И АТЕСТА  ЗА ЛАНЧАНЕ ДИЗАЛИЦ</w:t>
      </w:r>
      <w:r w:rsidR="000C60D0">
        <w:rPr>
          <w:rFonts w:ascii="Times New Roman" w:hAnsi="Times New Roman" w:cs="Times New Roman"/>
          <w:sz w:val="24"/>
          <w:szCs w:val="24"/>
          <w:lang w:val="sr-Latn-RS"/>
        </w:rPr>
        <w:t xml:space="preserve">E </w:t>
      </w:r>
      <w:r w:rsidR="000C60D0">
        <w:rPr>
          <w:rFonts w:ascii="Times New Roman" w:hAnsi="Times New Roman" w:cs="Times New Roman"/>
          <w:sz w:val="24"/>
          <w:szCs w:val="24"/>
          <w:lang w:val="sr-Cyrl-RS"/>
        </w:rPr>
        <w:t>И КОЛИЦА</w:t>
      </w:r>
      <w:r w:rsidR="000C60D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назнака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09293276"/>
      <w:r w:rsidRPr="001F3CB7"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измијенити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одустати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дође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слиједеће</w:t>
      </w:r>
      <w:r w:rsidRPr="001F3CB7">
        <w:rPr>
          <w:rFonts w:ascii="Times New Roman" w:hAnsi="Times New Roman" w:cs="Times New Roman"/>
          <w:sz w:val="24"/>
          <w:szCs w:val="24"/>
        </w:rPr>
        <w:t>: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”,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09293277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D06C5E">
        <w:rPr>
          <w:rFonts w:ascii="Times New Roman" w:hAnsi="Times New Roman" w:cs="Times New Roman"/>
          <w:sz w:val="24"/>
          <w:szCs w:val="24"/>
        </w:rPr>
        <w:t>и</w:t>
      </w:r>
      <w:r w:rsidRPr="00D06C5E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збир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0 (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нула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слажу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подлијеже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промјенама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proofErr w:type="gramEnd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примјене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цјеновне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формуле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тј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промјенљивости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неприхватљиву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прилагођавати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горе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ставом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обвезник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гдје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припадајући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празно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076EE5">
        <w:rPr>
          <w:rFonts w:ascii="Times New Roman" w:hAnsi="Times New Roman" w:cs="Times New Roman"/>
          <w:sz w:val="24"/>
          <w:szCs w:val="24"/>
          <w:lang w:val="sr-Cyrl-RS"/>
        </w:rPr>
        <w:t xml:space="preserve"> У цијену понуде без ПДВ-а морају бити урачунати сви трошкови, а нарочито:</w:t>
      </w:r>
    </w:p>
    <w:p w:rsidR="00076EE5" w:rsidRDefault="00076EE5" w:rsidP="00076EE5">
      <w:pPr>
        <w:spacing w:before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све царинске обавезе, шпедитерске услуге и остале трошкове везано за увоз и стављање у промет;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цијену превоза;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в) осигурања;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цијену пропратних (додатних) услуга;</w:t>
      </w:r>
    </w:p>
    <w:p w:rsidR="00076EE5" w:rsidRP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д) други трошкови неопходни за </w:t>
      </w:r>
      <w:r w:rsidR="00E27F27">
        <w:rPr>
          <w:rFonts w:ascii="Times New Roman" w:hAnsi="Times New Roman" w:cs="Times New Roman"/>
          <w:sz w:val="24"/>
          <w:szCs w:val="24"/>
          <w:lang w:val="sr-Cyrl-RS"/>
        </w:rPr>
        <w:t>извршење услуге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6EE5" w:rsidRPr="00076EE5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урачунатим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плус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09293278"/>
      <w:r w:rsidRPr="001F3CB7">
        <w:rPr>
          <w:rFonts w:ascii="Times New Roman" w:hAnsi="Times New Roman" w:cs="Times New Roman"/>
          <w:sz w:val="24"/>
          <w:szCs w:val="24"/>
        </w:rPr>
        <w:t>ВАЛУТА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3"/>
    </w:p>
    <w:p w:rsidR="00750669" w:rsidRPr="00750669" w:rsidRDefault="00750669" w:rsidP="00750669">
      <w:pPr>
        <w:pStyle w:val="Heading2"/>
        <w:numPr>
          <w:ilvl w:val="0"/>
          <w:numId w:val="0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24" w:name="_Toc109293279"/>
      <w:r w:rsidRPr="00750669">
        <w:rPr>
          <w:rFonts w:ascii="Times New Roman" w:eastAsiaTheme="minorHAnsi" w:hAnsi="Times New Roman" w:cs="Times New Roman"/>
          <w:sz w:val="24"/>
          <w:szCs w:val="24"/>
        </w:rPr>
        <w:t>4.5.1. Понуђач изражава цијену понуде у конвертибилним маркама (КМ).</w:t>
      </w:r>
      <w:bookmarkEnd w:id="24"/>
      <w:r w:rsidRPr="00750669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750669" w:rsidRPr="00750669" w:rsidRDefault="00750669" w:rsidP="00750669">
      <w:pPr>
        <w:pStyle w:val="Heading2"/>
        <w:numPr>
          <w:ilvl w:val="0"/>
          <w:numId w:val="0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bookmarkStart w:id="25" w:name="_Toc109293280"/>
      <w:r w:rsidRPr="00750669">
        <w:rPr>
          <w:rFonts w:ascii="Times New Roman" w:eastAsiaTheme="minorHAnsi" w:hAnsi="Times New Roman" w:cs="Times New Roman"/>
          <w:sz w:val="24"/>
          <w:szCs w:val="24"/>
        </w:rPr>
        <w:t xml:space="preserve">ОПЦИЈА: Понуђач може изразити цијену понуде и у EUR-има укључујући и припадајуће индиректне порезе. </w:t>
      </w:r>
      <w:proofErr w:type="gramStart"/>
      <w:r w:rsidRPr="00750669">
        <w:rPr>
          <w:rFonts w:ascii="Times New Roman" w:eastAsiaTheme="minorHAnsi" w:hAnsi="Times New Roman" w:cs="Times New Roman"/>
          <w:sz w:val="24"/>
          <w:szCs w:val="24"/>
        </w:rPr>
        <w:t>Уколико се цијене наводе у EUR -има наведени износ ће се прерачунати у КМ по средњем курсу који утврђује Централна банка Босне и Херцеговине на дан отварања понуда и задржаће их по истом курсу све до истека периода важења понуде.</w:t>
      </w:r>
      <w:bookmarkEnd w:id="25"/>
      <w:proofErr w:type="gramEnd"/>
    </w:p>
    <w:p w:rsidR="00750669" w:rsidRDefault="00750669" w:rsidP="00750669">
      <w:pPr>
        <w:pStyle w:val="Heading2"/>
        <w:numPr>
          <w:ilvl w:val="0"/>
          <w:numId w:val="0"/>
        </w:numPr>
        <w:jc w:val="both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bookmarkStart w:id="26" w:name="_Toc109293281"/>
      <w:r w:rsidRPr="00750669">
        <w:rPr>
          <w:rFonts w:ascii="Times New Roman" w:eastAsiaTheme="minorHAnsi" w:hAnsi="Times New Roman" w:cs="Times New Roman"/>
          <w:sz w:val="24"/>
          <w:szCs w:val="24"/>
        </w:rPr>
        <w:t>4.5.2. Понуђена цијена услуге треба укључивати све обавезе односно трошкове везане за ту услугу.</w:t>
      </w:r>
      <w:bookmarkEnd w:id="26"/>
      <w:r w:rsidRPr="00750669">
        <w:rPr>
          <w:rFonts w:ascii="Times New Roman" w:eastAsiaTheme="minorHAnsi" w:hAnsi="Times New Roman" w:cs="Times New Roman"/>
          <w:sz w:val="24"/>
          <w:szCs w:val="24"/>
        </w:rPr>
        <w:t xml:space="preserve">  </w:t>
      </w:r>
    </w:p>
    <w:p w:rsidR="00A659BA" w:rsidRPr="001F3CB7" w:rsidRDefault="00750669" w:rsidP="00750669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09293282"/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7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Станко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0D762B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0D762B">
        <w:rPr>
          <w:rFonts w:ascii="Times New Roman" w:hAnsi="Times New Roman" w:cs="Times New Roman"/>
          <w:sz w:val="24"/>
          <w:szCs w:val="24"/>
        </w:rPr>
        <w:t xml:space="preserve">4.6.2. </w:t>
      </w:r>
      <w:r w:rsidR="00BF4BE4" w:rsidRPr="000D762B">
        <w:rPr>
          <w:rFonts w:ascii="Times New Roman" w:hAnsi="Times New Roman" w:cs="Times New Roman"/>
          <w:sz w:val="24"/>
          <w:szCs w:val="24"/>
        </w:rPr>
        <w:t>Рок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за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достављање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понуда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је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91500E">
        <w:rPr>
          <w:rFonts w:ascii="Times New Roman" w:hAnsi="Times New Roman" w:cs="Times New Roman"/>
          <w:sz w:val="24"/>
          <w:szCs w:val="24"/>
          <w:lang w:val="sr-Cyrl-RS"/>
        </w:rPr>
        <w:t>03. август</w:t>
      </w:r>
      <w:r w:rsidR="00360BB9" w:rsidRPr="00F76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</w:rPr>
        <w:t>2022.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0D762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до</w:t>
      </w:r>
      <w:r w:rsidR="002438B4" w:rsidRPr="000D762B">
        <w:rPr>
          <w:rFonts w:ascii="Times New Roman" w:hAnsi="Times New Roman" w:cs="Times New Roman"/>
          <w:sz w:val="24"/>
          <w:szCs w:val="24"/>
        </w:rPr>
        <w:t xml:space="preserve"> 12:00 </w:t>
      </w:r>
      <w:r w:rsidR="00BF4BE4" w:rsidRPr="000D762B">
        <w:rPr>
          <w:rFonts w:ascii="Times New Roman" w:hAnsi="Times New Roman" w:cs="Times New Roman"/>
          <w:sz w:val="24"/>
          <w:szCs w:val="24"/>
        </w:rPr>
        <w:t>сати</w:t>
      </w:r>
      <w:r w:rsidR="002438B4" w:rsidRPr="000D762B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датума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назначеног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4.6.2.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109293283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8"/>
    </w:p>
    <w:p w:rsidR="00A659BA" w:rsidRPr="000D762B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762B">
        <w:rPr>
          <w:rFonts w:ascii="Times New Roman" w:hAnsi="Times New Roman" w:cs="Times New Roman"/>
          <w:sz w:val="24"/>
          <w:szCs w:val="24"/>
        </w:rPr>
        <w:t xml:space="preserve">4.7.1. </w:t>
      </w:r>
      <w:r w:rsidR="00BF4BE4" w:rsidRPr="000D762B">
        <w:rPr>
          <w:rFonts w:ascii="Times New Roman" w:hAnsi="Times New Roman" w:cs="Times New Roman"/>
          <w:sz w:val="24"/>
          <w:szCs w:val="24"/>
        </w:rPr>
        <w:t>Јавно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отварање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понуда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ће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се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одржати</w:t>
      </w:r>
      <w:r w:rsidR="002438B4"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91500E">
        <w:rPr>
          <w:rFonts w:ascii="Times New Roman" w:hAnsi="Times New Roman" w:cs="Times New Roman"/>
          <w:sz w:val="24"/>
          <w:szCs w:val="24"/>
          <w:lang w:val="sr-Cyrl-RS"/>
        </w:rPr>
        <w:t>3. августа</w:t>
      </w:r>
      <w:r w:rsidR="00360BB9" w:rsidRPr="00F76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</w:rPr>
        <w:t>2022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године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у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</w:rPr>
        <w:t>13:00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сати</w:t>
      </w:r>
      <w:r w:rsidRPr="000D762B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0D762B">
        <w:rPr>
          <w:rFonts w:ascii="Times New Roman" w:hAnsi="Times New Roman" w:cs="Times New Roman"/>
          <w:sz w:val="24"/>
          <w:szCs w:val="24"/>
        </w:rPr>
        <w:t>у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просторијама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уговорног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органа</w:t>
      </w:r>
      <w:r w:rsidRPr="000D762B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0D762B">
        <w:rPr>
          <w:rFonts w:ascii="Times New Roman" w:hAnsi="Times New Roman" w:cs="Times New Roman"/>
          <w:sz w:val="24"/>
          <w:szCs w:val="24"/>
        </w:rPr>
        <w:t>адреса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  <w:lang w:val="sr-Cyrl-RS"/>
        </w:rPr>
        <w:t>Хајдук Станка 20, Бијељина</w:t>
      </w:r>
      <w:r w:rsidRPr="000D762B">
        <w:rPr>
          <w:rFonts w:ascii="Times New Roman" w:hAnsi="Times New Roman" w:cs="Times New Roman"/>
          <w:sz w:val="24"/>
          <w:szCs w:val="24"/>
        </w:rPr>
        <w:t>,</w:t>
      </w:r>
      <w:r w:rsidR="002438B4" w:rsidRPr="000D762B">
        <w:rPr>
          <w:rFonts w:ascii="Times New Roman" w:hAnsi="Times New Roman" w:cs="Times New Roman"/>
          <w:sz w:val="24"/>
          <w:szCs w:val="24"/>
          <w:lang w:val="sr-Cyrl-RS"/>
        </w:rPr>
        <w:t xml:space="preserve"> Управна зграда 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  <w:lang w:val="sr-Cyrl-RS"/>
        </w:rPr>
        <w:t>сала бр. 19.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представници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Копија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одмах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укупна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попуст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посебно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исказан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поткритерији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вреднују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одабран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4.7.4.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Представник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Комисији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29" w:name="_Toc109293284"/>
      <w:r w:rsidRPr="001F3CB7">
        <w:rPr>
          <w:rFonts w:ascii="Times New Roman" w:hAnsi="Times New Roman" w:cs="Times New Roman"/>
          <w:b w:val="0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29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Toc109293285"/>
      <w:r w:rsidRPr="001F3CB7"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3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90 (деведесет</w:t>
      </w:r>
      <w:proofErr w:type="gramStart"/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D06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изгубе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пристане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0399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109293286"/>
      <w:r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6129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bookmarkEnd w:id="31"/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6A0399" w:rsidP="006A0399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109293287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5.3. 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3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појасне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отклањања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формалног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6A0399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33" w:name="_Toc109293288"/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bookmarkEnd w:id="3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116C89"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оправда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образложење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тржи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саставним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узети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разматрање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њења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примјерен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економичност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процеса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производње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изузетно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повољних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располагању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27F27"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27F27">
        <w:rPr>
          <w:rFonts w:ascii="Times New Roman" w:hAnsi="Times New Roman" w:cs="Times New Roman"/>
          <w:sz w:val="24"/>
          <w:szCs w:val="24"/>
          <w:lang w:val="sr-Cyrl-RS"/>
        </w:rPr>
        <w:t>услуге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одредби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титу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снази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локацији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гдје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116C89">
        <w:rPr>
          <w:rFonts w:ascii="Times New Roman" w:hAnsi="Times New Roman" w:cs="Times New Roman"/>
          <w:sz w:val="24"/>
          <w:szCs w:val="24"/>
          <w:lang w:val="sr-Cyrl-RS"/>
        </w:rPr>
        <w:t>услуга извршити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могућност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могућности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разумном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додијељена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законом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просјечне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преосталих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најмање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20%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другорангиране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109293289"/>
      <w:r w:rsidRPr="001F3CB7">
        <w:rPr>
          <w:rFonts w:ascii="Times New Roman" w:hAnsi="Times New Roman" w:cs="Times New Roman"/>
          <w:sz w:val="24"/>
          <w:szCs w:val="24"/>
        </w:rPr>
        <w:t>ИСПРАВКА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ПРОПУСТА</w:t>
      </w:r>
      <w:bookmarkEnd w:id="3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аритметичке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природе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неодложно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предложену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бројевима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аритметичка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добије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множењем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количине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потребно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коначан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сабирањем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одузимањем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подизнос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напријед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109293290"/>
      <w:r w:rsidRPr="001F3CB7">
        <w:rPr>
          <w:rFonts w:ascii="Times New Roman" w:hAnsi="Times New Roman" w:cs="Times New Roman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bookmarkEnd w:id="35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донијети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w</w:t>
      </w:r>
      <w:r w:rsidR="00BF4BE4" w:rsidRPr="001F3CB7">
        <w:rPr>
          <w:rFonts w:ascii="Times New Roman" w:hAnsi="Times New Roman" w:cs="Times New Roman"/>
          <w:sz w:val="24"/>
          <w:szCs w:val="24"/>
        </w:rPr>
        <w:t>еб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упућивањем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електронским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109293291"/>
      <w:r w:rsidRPr="001F3CB7">
        <w:rPr>
          <w:rFonts w:ascii="Times New Roman" w:hAnsi="Times New Roman" w:cs="Times New Roman"/>
          <w:sz w:val="24"/>
          <w:szCs w:val="24"/>
        </w:rPr>
        <w:t>ПОУКА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ЛИЈЕКУ</w:t>
      </w:r>
      <w:bookmarkEnd w:id="36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вјероватним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конкретном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проузрокована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повреда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уложи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99.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101.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7" w:name="_Toc109293292"/>
      <w:r w:rsidRPr="001F3CB7">
        <w:rPr>
          <w:rFonts w:ascii="Times New Roman" w:hAnsi="Times New Roman" w:cs="Times New Roman"/>
          <w:sz w:val="24"/>
          <w:szCs w:val="24"/>
        </w:rPr>
        <w:t>ЗАКЉУЧЕЊЕ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37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_Toc109293293"/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38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131584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основни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елементи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се налазе у оквиру </w:t>
      </w:r>
      <w:r w:rsidR="00750B77" w:rsidRPr="006630D5">
        <w:rPr>
          <w:rFonts w:ascii="Times New Roman" w:hAnsi="Times New Roman" w:cs="Times New Roman"/>
          <w:sz w:val="24"/>
          <w:szCs w:val="24"/>
          <w:lang w:val="sr-Cyrl-RS"/>
        </w:rPr>
        <w:t xml:space="preserve">Анекса </w:t>
      </w:r>
      <w:r w:rsidR="006630D5" w:rsidRPr="006630D5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C626C7" w:rsidRPr="006630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као примјер нацрта појединачног уговора који ће изабрани понуђач закључити</w:t>
      </w:r>
      <w:r w:rsidR="0013158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9" w:name="_Toc109293294"/>
      <w:r w:rsidRPr="001F3CB7">
        <w:rPr>
          <w:rFonts w:ascii="Times New Roman" w:hAnsi="Times New Roman" w:cs="Times New Roman"/>
          <w:sz w:val="24"/>
          <w:szCs w:val="24"/>
        </w:rPr>
        <w:t>ПОДУГОВАРАЊЕ</w:t>
      </w:r>
      <w:bookmarkEnd w:id="39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склопити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учинити</w:t>
      </w:r>
      <w:r w:rsidR="00AF7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идентификовати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изјаснити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најуспје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сагласности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провјеру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15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петнаест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01258C">
        <w:rPr>
          <w:rFonts w:ascii="Times New Roman" w:hAnsi="Times New Roman" w:cs="Times New Roman"/>
          <w:sz w:val="24"/>
          <w:szCs w:val="24"/>
          <w:lang w:val="sr-Cyrl-RS"/>
        </w:rPr>
        <w:t>услуг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1258C">
        <w:rPr>
          <w:rFonts w:ascii="Times New Roman" w:hAnsi="Times New Roman" w:cs="Times New Roman"/>
          <w:sz w:val="24"/>
          <w:szCs w:val="24"/>
          <w:lang w:val="sr-Cyrl-RS"/>
        </w:rPr>
        <w:t>звршити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количину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01258C">
        <w:rPr>
          <w:rFonts w:ascii="Times New Roman" w:hAnsi="Times New Roman" w:cs="Times New Roman"/>
          <w:sz w:val="24"/>
          <w:szCs w:val="24"/>
          <w:lang w:val="sr-Cyrl-RS"/>
        </w:rPr>
        <w:t>период пружања услуге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ЈИБ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ИДБ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број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трансакционог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води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Наведни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подаци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основ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плаћање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6.2.4.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40" w:name="_Toc109293295"/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ДОКУМЕНТАЦИЈИ</w:t>
      </w:r>
      <w:bookmarkEnd w:id="40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1" w:name="_Toc109293296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омогућио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неограничен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директан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приступ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накнаде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заједно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,.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жалбу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момента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првог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F768AA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7.1.3.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Портала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0D762B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до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1500E">
        <w:rPr>
          <w:rFonts w:ascii="Times New Roman" w:hAnsi="Times New Roman" w:cs="Times New Roman"/>
          <w:sz w:val="24"/>
          <w:szCs w:val="24"/>
          <w:lang w:val="sr-Cyrl-RS"/>
        </w:rPr>
        <w:t>02. августа</w:t>
      </w:r>
      <w:r w:rsidR="00360BB9" w:rsidRPr="00F76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00D25" w:rsidRPr="00F768AA">
        <w:rPr>
          <w:rFonts w:ascii="Times New Roman" w:hAnsi="Times New Roman" w:cs="Times New Roman"/>
          <w:sz w:val="24"/>
          <w:szCs w:val="24"/>
          <w:lang w:val="sr-Cyrl-RS"/>
        </w:rPr>
        <w:t>2022. годин</w:t>
      </w:r>
      <w:r w:rsidR="00BF4BE4" w:rsidRPr="00F768AA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F768AA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42" w:name="_Toc109293297"/>
      <w:r w:rsidRPr="001F3CB7">
        <w:rPr>
          <w:rFonts w:ascii="Times New Roman" w:hAnsi="Times New Roman" w:cs="Times New Roman"/>
          <w:sz w:val="24"/>
          <w:szCs w:val="24"/>
          <w:lang w:val="de-DE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4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десет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доступни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7.2.2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само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брисати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A5FB2" w:rsidRPr="001F3CB7" w:rsidRDefault="00A659BA" w:rsidP="00542A5A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BF4BE4" w:rsidP="00542A5A">
      <w:pPr>
        <w:pStyle w:val="Heading1"/>
        <w:numPr>
          <w:ilvl w:val="0"/>
          <w:numId w:val="17"/>
        </w:num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3" w:name="_Toc109293298"/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43"/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доступно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2 -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спецификацијом</w:t>
      </w:r>
      <w:r w:rsidR="00DA7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3158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131584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повјерљивих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информација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131584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</w:p>
    <w:p w:rsidR="00FE639F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 забиљешка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E639F" w:rsidRPr="00705AD8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Сачинила: _______</w:t>
      </w:r>
      <w:r w:rsidR="00B44653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______</w:t>
      </w:r>
      <w:r w:rsidR="00750669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</w:t>
      </w:r>
      <w:r w:rsidR="00B44653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___,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Latn-RS"/>
        </w:rPr>
        <w:t>M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RS"/>
        </w:rPr>
        <w:t>илица Ристић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сарадник за набавке, Одјељење набавке</w:t>
      </w:r>
    </w:p>
    <w:p w:rsidR="00FE639F" w:rsidRPr="00705AD8" w:rsidRDefault="00FE639F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Контролисао:____________________, Свјетлан Илић, дипл. економиста, шеф Одјељења набавке;</w:t>
      </w:r>
    </w:p>
    <w:p w:rsidR="00FE639F" w:rsidRPr="00705AD8" w:rsidRDefault="00FE639F" w:rsidP="00FE639F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Сагласан: ________________________,  Горан Мартић,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економије, руководилац  Службе  за финансијско -  рачуноводствене и комерцијалне послове;</w:t>
      </w:r>
    </w:p>
    <w:p w:rsidR="00FE639F" w:rsidRDefault="00FE639F" w:rsidP="00542A5A">
      <w:pPr>
        <w:spacing w:before="0"/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Број: УД</w:t>
      </w:r>
      <w:r w:rsidR="00FF148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1500E">
        <w:rPr>
          <w:rFonts w:ascii="Times New Roman" w:hAnsi="Times New Roman" w:cs="Times New Roman"/>
          <w:sz w:val="24"/>
          <w:szCs w:val="24"/>
          <w:lang w:val="sr-Cyrl-CS"/>
        </w:rPr>
        <w:t>2798</w:t>
      </w:r>
      <w:r w:rsidR="000D762B">
        <w:rPr>
          <w:rFonts w:ascii="Times New Roman" w:hAnsi="Times New Roman" w:cs="Times New Roman"/>
          <w:sz w:val="24"/>
          <w:szCs w:val="24"/>
          <w:lang w:val="sr-Cyrl-CS"/>
        </w:rPr>
        <w:t>-2</w:t>
      </w:r>
      <w:r w:rsidR="00FF1481">
        <w:rPr>
          <w:rFonts w:ascii="Times New Roman" w:hAnsi="Times New Roman" w:cs="Times New Roman"/>
          <w:sz w:val="24"/>
          <w:szCs w:val="24"/>
          <w:lang w:val="sr-Cyrl-CS"/>
        </w:rPr>
        <w:t>/22</w:t>
      </w:r>
    </w:p>
    <w:p w:rsidR="00542A5A" w:rsidRDefault="000D762B" w:rsidP="00542A5A">
      <w:pPr>
        <w:spacing w:before="0"/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Дана: </w:t>
      </w:r>
      <w:r w:rsidR="0091500E">
        <w:rPr>
          <w:rFonts w:ascii="Times New Roman" w:hAnsi="Times New Roman" w:cs="Times New Roman"/>
          <w:sz w:val="24"/>
          <w:szCs w:val="24"/>
          <w:lang w:val="sr-Cyrl-CS"/>
        </w:rPr>
        <w:t xml:space="preserve">21. јул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2022. </w:t>
      </w:r>
      <w:r w:rsidR="00542A5A">
        <w:rPr>
          <w:rFonts w:ascii="Times New Roman" w:hAnsi="Times New Roman" w:cs="Times New Roman"/>
          <w:sz w:val="24"/>
          <w:szCs w:val="24"/>
          <w:lang w:val="sr-Cyrl-CS"/>
        </w:rPr>
        <w:t>г</w:t>
      </w:r>
      <w:r>
        <w:rPr>
          <w:rFonts w:ascii="Times New Roman" w:hAnsi="Times New Roman" w:cs="Times New Roman"/>
          <w:sz w:val="24"/>
          <w:szCs w:val="24"/>
          <w:lang w:val="sr-Cyrl-CS"/>
        </w:rPr>
        <w:t>одине</w:t>
      </w:r>
    </w:p>
    <w:p w:rsidR="000D762B" w:rsidRDefault="000D762B" w:rsidP="00542A5A">
      <w:pPr>
        <w:spacing w:before="0"/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42A5A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7F27" w:rsidRDefault="00E27F27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0D5" w:rsidRDefault="006630D5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0D5" w:rsidRDefault="006630D5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630D5" w:rsidRPr="001F3CB7" w:rsidRDefault="006630D5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B56F0" w:rsidRPr="001F3CB7" w:rsidRDefault="002C732E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4" w:name="_Toc38609456"/>
      <w:bookmarkStart w:id="45" w:name="_Toc109293299"/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</w:t>
      </w:r>
      <w:bookmarkEnd w:id="44"/>
      <w:bookmarkEnd w:id="45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6" w:name="_Toc38609457"/>
      <w:bookmarkStart w:id="47" w:name="_Toc109293300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bookmarkEnd w:id="46"/>
      <w:bookmarkEnd w:id="47"/>
    </w:p>
    <w:p w:rsidR="00DB56F0" w:rsidRPr="001F3CB7" w:rsidRDefault="00DB56F0" w:rsidP="008F5C7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доступно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8" w:name="_Toc38609458"/>
      <w:bookmarkStart w:id="49" w:name="_Toc109293301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48"/>
      <w:bookmarkEnd w:id="49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50" w:name="_Toc38609459"/>
      <w:bookmarkStart w:id="51" w:name="_Toc109293302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ПОНУДУ</w:t>
      </w:r>
      <w:bookmarkEnd w:id="50"/>
      <w:bookmarkEnd w:id="51"/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улица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76 300 Бијељина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 w:rsidRPr="001F3C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00D25" w:rsidRDefault="00800D25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52" w:name="_Toc38609460"/>
    </w:p>
    <w:p w:rsidR="002C732E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C732E" w:rsidRPr="001F3CB7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ИЗЈАВА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52"/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E27F27">
        <w:rPr>
          <w:rFonts w:ascii="Times New Roman" w:hAnsi="Times New Roman" w:cs="Times New Roman"/>
          <w:bCs/>
          <w:sz w:val="24"/>
          <w:szCs w:val="24"/>
          <w:lang w:val="sr-Cyrl-RS"/>
        </w:rPr>
        <w:t>извршење услуге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9C1A97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:rsidR="009C1A97" w:rsidRPr="001F3CB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:rsidR="00DB56F0" w:rsidRPr="001F3CB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5. 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Примјена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ind w:left="284" w:hanging="284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предузеће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најмање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50%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вриједности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понуђених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E27F27">
        <w:rPr>
          <w:rFonts w:ascii="Times New Roman" w:hAnsi="Times New Roman" w:cs="Times New Roman"/>
          <w:bCs/>
          <w:strike/>
          <w:sz w:val="24"/>
          <w:szCs w:val="24"/>
          <w:lang w:val="sr-Cyrl-RS"/>
        </w:rPr>
        <w:t>услуг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стога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потпада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под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ужива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преференцијални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третман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.</w:t>
      </w:r>
    </w:p>
    <w:p w:rsidR="00AF322F" w:rsidRPr="001F3CB7" w:rsidRDefault="00540CA6" w:rsidP="00AF322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F322F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</w:rPr>
        <w:t>О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длука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о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обавезној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примјени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преференцијалног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третмана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(„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Сл</w:t>
      </w:r>
      <w:r w:rsidRPr="00750669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гл</w:t>
      </w:r>
      <w:r w:rsidR="0064286C" w:rsidRPr="00750669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БиХ</w:t>
      </w:r>
      <w:r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“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број</w:t>
      </w:r>
      <w:r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34/20)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престала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да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важи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01.06.2021.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.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За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поступке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јавне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lastRenderedPageBreak/>
        <w:t>набавке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који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покрећу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од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01.06.2021.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не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примјењује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преференцијални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третман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750669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="00AF322F" w:rsidRPr="00750669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</w:p>
    <w:p w:rsidR="00DB56F0" w:rsidRPr="00131584" w:rsidRDefault="00DB56F0" w:rsidP="00131584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6.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Напомена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одређује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датум</w:t>
      </w:r>
      <w:r w:rsidR="00131584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:rsidR="00DB56F0" w:rsidRPr="001F3CB7" w:rsidRDefault="00131584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7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ћемо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гаранцију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уредно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тражи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5.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.).</w:t>
      </w:r>
      <w:r w:rsidR="00DB56F0" w:rsidRPr="001F3CB7" w:rsidDel="00911BE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НЕ</w:t>
      </w:r>
      <w:r w:rsidR="006428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.</w:t>
      </w:r>
    </w:p>
    <w:p w:rsidR="00DB56F0" w:rsidRPr="001F3CB7" w:rsidRDefault="00131584" w:rsidP="00DB56F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.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F4BE4" w:rsidRPr="006630D5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="00DB56F0" w:rsidRPr="006630D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630D5" w:rsidRPr="006630D5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DB56F0" w:rsidRPr="006630D5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:rsidR="00DB56F0" w:rsidRPr="001F3CB7" w:rsidRDefault="00131584" w:rsidP="00DB56F0">
      <w:pPr>
        <w:ind w:left="426" w:hanging="568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64286C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50669">
        <w:rPr>
          <w:rFonts w:ascii="Times New Roman" w:hAnsi="Times New Roman" w:cs="Times New Roman"/>
          <w:sz w:val="24"/>
          <w:szCs w:val="24"/>
          <w:lang w:val="sr-Cyrl-RS"/>
        </w:rPr>
        <w:t xml:space="preserve">услуга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53" w:name="_Toc38609461"/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САДРЖАЈ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ПОНУДЕ</w:t>
      </w:r>
      <w:bookmarkEnd w:id="53"/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документа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означена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1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1._______________________________________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2.___________________________________________________________________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3.___________________________________________________________________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5.___________________________________________________________________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6.___________________________________________________________________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7.___________________________________________________________________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8.___________________________________________________________________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9.___________________________________________________________________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10.__________________________________________________________________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11.__________________________________________________________________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12.__________________________________________________________________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4" w:name="_Toc38609462"/>
      <w:bookmarkStart w:id="55" w:name="_Toc109293303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bookmarkEnd w:id="54"/>
      <w:bookmarkEnd w:id="55"/>
    </w:p>
    <w:p w:rsidR="00DB56F0" w:rsidRPr="000C60D0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56" w:name="_Toc38609463"/>
      <w:bookmarkStart w:id="57" w:name="_Toc109293304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bookmarkEnd w:id="56"/>
      <w:r w:rsidR="000E36F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0C60D0" w:rsidRPr="000C60D0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0C60D0" w:rsidRPr="001F3CB7">
        <w:rPr>
          <w:rFonts w:ascii="Times New Roman" w:eastAsia="Times New Roman" w:hAnsi="Times New Roman"/>
          <w:sz w:val="24"/>
          <w:szCs w:val="24"/>
          <w:lang w:val="sr-Cyrl-RS"/>
        </w:rPr>
        <w:t xml:space="preserve">НАБАВКА </w:t>
      </w:r>
      <w:r w:rsidR="000C60D0">
        <w:rPr>
          <w:rFonts w:ascii="Times New Roman" w:hAnsi="Times New Roman" w:cs="Times New Roman"/>
          <w:sz w:val="24"/>
          <w:szCs w:val="24"/>
          <w:lang w:val="sr-Cyrl-RS"/>
        </w:rPr>
        <w:t>УСЛУГЕ  ПРЕГЛЕДА, ИСПИТИВАЊА И ИЗДАВАЊЕ УПОТРЕБНИХ ДОЗВОЛА И АТЕСТА  ЗА ЛАНЧАНЕ ДИЗАЛИЦ</w:t>
      </w:r>
      <w:r w:rsidR="000C60D0">
        <w:rPr>
          <w:rFonts w:ascii="Times New Roman" w:hAnsi="Times New Roman" w:cs="Times New Roman"/>
          <w:sz w:val="24"/>
          <w:szCs w:val="24"/>
          <w:lang w:val="sr-Latn-RS"/>
        </w:rPr>
        <w:t xml:space="preserve">E </w:t>
      </w:r>
      <w:r w:rsidR="000C60D0">
        <w:rPr>
          <w:rFonts w:ascii="Times New Roman" w:hAnsi="Times New Roman" w:cs="Times New Roman"/>
          <w:sz w:val="24"/>
          <w:szCs w:val="24"/>
          <w:lang w:val="sr-Cyrl-RS"/>
        </w:rPr>
        <w:t xml:space="preserve">И КОЛИЦА </w:t>
      </w:r>
      <w:r w:rsidR="00131584">
        <w:rPr>
          <w:rFonts w:ascii="Times New Roman" w:hAnsi="Times New Roman" w:cs="Times New Roman"/>
          <w:sz w:val="24"/>
          <w:szCs w:val="24"/>
          <w:lang w:val="sr-Cyrl-RS"/>
        </w:rPr>
        <w:t xml:space="preserve">ПРЕМА СПЕЦИФИКАЦИЈИ </w:t>
      </w:r>
      <w:r w:rsidR="000C60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1584">
        <w:rPr>
          <w:rFonts w:ascii="Times New Roman" w:hAnsi="Times New Roman" w:cs="Times New Roman"/>
          <w:sz w:val="24"/>
          <w:szCs w:val="24"/>
          <w:lang w:val="sr-Latn-RS"/>
        </w:rPr>
        <w:t>II-</w:t>
      </w:r>
      <w:r w:rsidR="000C60D0">
        <w:rPr>
          <w:rFonts w:ascii="Times New Roman" w:hAnsi="Times New Roman" w:cs="Times New Roman"/>
          <w:sz w:val="24"/>
          <w:szCs w:val="24"/>
          <w:lang w:val="sr-Cyrl-RS"/>
        </w:rPr>
        <w:t>134</w:t>
      </w:r>
      <w:bookmarkEnd w:id="57"/>
    </w:p>
    <w:p w:rsidR="00E27F27" w:rsidRDefault="00E27F27" w:rsidP="00DB56F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27F27" w:rsidRDefault="00E27F27" w:rsidP="00DB56F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069D">
        <w:rPr>
          <w:rFonts w:ascii="Times New Roman" w:hAnsi="Times New Roman" w:cs="Times New Roman"/>
          <w:sz w:val="24"/>
          <w:szCs w:val="24"/>
          <w:lang w:val="sr-Cyrl-RS"/>
        </w:rPr>
        <w:t>кандидата/</w:t>
      </w:r>
      <w:r w:rsidR="00820BA1">
        <w:rPr>
          <w:rFonts w:ascii="Times New Roman" w:hAnsi="Times New Roman" w:cs="Times New Roman"/>
          <w:sz w:val="24"/>
          <w:szCs w:val="24"/>
          <w:lang w:val="bs-Latn-BA"/>
        </w:rPr>
        <w:t>понуђ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</w:t>
      </w:r>
    </w:p>
    <w:p w:rsidR="00DB56F0" w:rsidRDefault="00BF4BE4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 __________________________</w:t>
      </w:r>
    </w:p>
    <w:p w:rsidR="00767740" w:rsidRDefault="00767740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1656" w:type="dxa"/>
        <w:tblInd w:w="-1562" w:type="dxa"/>
        <w:tblLook w:val="04A0" w:firstRow="1" w:lastRow="0" w:firstColumn="1" w:lastColumn="0" w:noHBand="0" w:noVBand="1"/>
      </w:tblPr>
      <w:tblGrid>
        <w:gridCol w:w="835"/>
        <w:gridCol w:w="4805"/>
        <w:gridCol w:w="1625"/>
        <w:gridCol w:w="1229"/>
        <w:gridCol w:w="1483"/>
        <w:gridCol w:w="1679"/>
      </w:tblGrid>
      <w:tr w:rsidR="00E72E19" w:rsidRPr="00E72E19" w:rsidTr="000C60D0">
        <w:trPr>
          <w:trHeight w:val="1039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19" w:rsidRPr="00E72E19" w:rsidRDefault="00E72E19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Редни број</w:t>
            </w: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19" w:rsidRPr="00E72E19" w:rsidRDefault="00E72E19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Опис позиције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19" w:rsidRPr="00E72E19" w:rsidRDefault="00E72E19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Јединица мјере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19" w:rsidRPr="00E72E19" w:rsidRDefault="00E72E19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Количина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19" w:rsidRPr="00E72E19" w:rsidRDefault="00E72E19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Јединична цијена ставке без ПДВ-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2E19" w:rsidRPr="00E72E19" w:rsidRDefault="00E72E19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Укупна цијена</w:t>
            </w:r>
          </w:p>
        </w:tc>
      </w:tr>
      <w:tr w:rsidR="00E72E19" w:rsidRPr="00E72E19" w:rsidTr="00B771FE">
        <w:trPr>
          <w:trHeight w:val="102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9" w:rsidRPr="00E72E19" w:rsidRDefault="00E72E19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19" w:rsidRPr="000C60D0" w:rsidRDefault="000C60D0" w:rsidP="000C60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Мосна ручно-ланчана дизалица, тип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DLR-2000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19" w:rsidRPr="00E72E19" w:rsidRDefault="0067112A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9" w:rsidRPr="00E72E19" w:rsidRDefault="0067112A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9" w:rsidRPr="00E72E19" w:rsidRDefault="00E72E19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2E19" w:rsidRPr="00E72E19" w:rsidRDefault="00E72E19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60D0" w:rsidRPr="00E72E19" w:rsidTr="00B771FE">
        <w:trPr>
          <w:trHeight w:val="80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0" w:rsidRPr="000C60D0" w:rsidRDefault="000C60D0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0" w:rsidRPr="0067112A" w:rsidRDefault="000C60D0" w:rsidP="000C60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Мосна ручно-ланчана дизалица, тип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DLR-3200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0" w:rsidRPr="00E72E19" w:rsidRDefault="000C60D0" w:rsidP="00B771FE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0" w:rsidRPr="00E72E19" w:rsidRDefault="000C60D0" w:rsidP="00B771FE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0" w:rsidRPr="00E72E19" w:rsidRDefault="000C60D0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0D0" w:rsidRPr="00E72E19" w:rsidRDefault="000C60D0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0D0" w:rsidRPr="00E72E19" w:rsidTr="00B771FE">
        <w:trPr>
          <w:trHeight w:val="89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0" w:rsidRPr="000C60D0" w:rsidRDefault="000C60D0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0" w:rsidRPr="00B771FE" w:rsidRDefault="00B771FE" w:rsidP="000C60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Колица ручно-ланчане дизалице, тип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KDL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-2000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0" w:rsidRPr="00E72E19" w:rsidRDefault="000C60D0" w:rsidP="00B771FE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0" w:rsidRPr="00E72E19" w:rsidRDefault="000C60D0" w:rsidP="00B771FE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0" w:rsidRPr="00E72E19" w:rsidRDefault="000C60D0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0D0" w:rsidRPr="00E72E19" w:rsidRDefault="000C60D0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0D0" w:rsidRPr="00E72E19" w:rsidTr="00B771FE">
        <w:trPr>
          <w:trHeight w:val="98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0" w:rsidRPr="000C60D0" w:rsidRDefault="000C60D0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0" w:rsidRPr="0067112A" w:rsidRDefault="00B771FE" w:rsidP="00B771F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Колица ручно-ланчане дизалице, тип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KDL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-3200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0" w:rsidRPr="00E72E19" w:rsidRDefault="000C60D0" w:rsidP="00B771FE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0" w:rsidRPr="00E72E19" w:rsidRDefault="000C60D0" w:rsidP="00B771FE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0" w:rsidRPr="00E72E19" w:rsidRDefault="000C60D0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0D0" w:rsidRPr="00E72E19" w:rsidRDefault="000C60D0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0D0" w:rsidRPr="00E72E19" w:rsidTr="00B771FE">
        <w:trPr>
          <w:trHeight w:val="79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0" w:rsidRPr="000C60D0" w:rsidRDefault="000C60D0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0" w:rsidRPr="00B771FE" w:rsidRDefault="00B771FE" w:rsidP="000C60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Ланчана дизалица тип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HSC-2T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0" w:rsidRPr="00E72E19" w:rsidRDefault="000C60D0" w:rsidP="00B771FE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0" w:rsidRPr="00E72E19" w:rsidRDefault="000C60D0" w:rsidP="00B771FE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0" w:rsidRPr="00E72E19" w:rsidRDefault="000C60D0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0D0" w:rsidRPr="00E72E19" w:rsidRDefault="000C60D0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0D0" w:rsidRPr="00E72E19" w:rsidTr="000C60D0">
        <w:trPr>
          <w:trHeight w:val="368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60D0" w:rsidRPr="000C60D0" w:rsidRDefault="000C60D0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D0" w:rsidRPr="00B771FE" w:rsidRDefault="00B771FE" w:rsidP="00CF6A4F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Троножац тип</w:t>
            </w:r>
            <w:r w:rsidR="000C60D0"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-2000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0D0" w:rsidRPr="00E72E19" w:rsidRDefault="000C60D0" w:rsidP="00B771FE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D0" w:rsidRPr="00E72E19" w:rsidRDefault="000C60D0" w:rsidP="00B771FE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0D0" w:rsidRPr="00E72E19" w:rsidRDefault="000C60D0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0D0" w:rsidRPr="00E72E19" w:rsidRDefault="000C60D0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60D0" w:rsidRPr="00E72E19" w:rsidTr="00E72E19">
        <w:trPr>
          <w:trHeight w:val="368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0D0" w:rsidRPr="000C60D0" w:rsidRDefault="000C60D0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0" w:rsidRPr="00B771FE" w:rsidRDefault="00B771FE" w:rsidP="00CF6A4F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Ручно-ланчана дизалица, тип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DLR-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270, БС Хасе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0" w:rsidRPr="00E72E19" w:rsidRDefault="000C60D0" w:rsidP="00B771FE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0" w:rsidRPr="00E72E19" w:rsidRDefault="000C60D0" w:rsidP="00B771FE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0" w:rsidRPr="00E72E19" w:rsidRDefault="000C60D0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0D0" w:rsidRPr="00E72E19" w:rsidRDefault="000C60D0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0D0" w:rsidRPr="00E72E19" w:rsidTr="00E72E19">
        <w:trPr>
          <w:trHeight w:val="368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0D0" w:rsidRDefault="000C60D0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0" w:rsidRPr="00E72E19" w:rsidRDefault="00B771FE" w:rsidP="00CF6A4F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Ручно-ланчана дизалица, тип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DLR-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270, БС Љесковац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0" w:rsidRPr="00E72E19" w:rsidRDefault="000C60D0" w:rsidP="00B771FE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0" w:rsidRPr="00E72E19" w:rsidRDefault="000C60D0" w:rsidP="00B771FE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0" w:rsidRPr="00E72E19" w:rsidRDefault="000C60D0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C60D0" w:rsidRPr="00E72E19" w:rsidRDefault="000C60D0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2E19" w:rsidRPr="00E72E19" w:rsidTr="00E72E19">
        <w:trPr>
          <w:trHeight w:val="315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9" w:rsidRPr="00E72E19" w:rsidRDefault="00E72E19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19" w:rsidRPr="00E72E19" w:rsidRDefault="00E72E19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Укупно без ПДВ</w:t>
            </w: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-a: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19" w:rsidRPr="00E72E19" w:rsidRDefault="00E72E19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19" w:rsidRPr="00E72E19" w:rsidRDefault="00E72E19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9" w:rsidRPr="00E72E19" w:rsidRDefault="00E72E19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19" w:rsidRPr="00E72E19" w:rsidRDefault="00E72E19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2E19" w:rsidRPr="00E72E19" w:rsidTr="00E72E19">
        <w:trPr>
          <w:trHeight w:val="31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ПОПУСТ</w:t>
            </w: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2E19" w:rsidRPr="00E72E19" w:rsidTr="00E72E19">
        <w:trPr>
          <w:trHeight w:val="31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Укупно са попустом без ПДВ-а</w:t>
            </w: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2E19" w:rsidRPr="00E72E19" w:rsidTr="00E72E19">
        <w:trPr>
          <w:trHeight w:val="31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ПДВ</w:t>
            </w: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2E19" w:rsidRPr="00E72E19" w:rsidTr="00E72E19">
        <w:trPr>
          <w:trHeight w:val="329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Укупно са ПДВ-ом</w:t>
            </w: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KM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E19" w:rsidRPr="00E72E19" w:rsidRDefault="00E72E19" w:rsidP="00E72E19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E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54A2B" w:rsidRPr="00654A2B" w:rsidRDefault="00654A2B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0BB9" w:rsidRDefault="00360BB9" w:rsidP="000D762B">
      <w:pPr>
        <w:tabs>
          <w:tab w:val="right" w:pos="8306"/>
        </w:tabs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73341" w:rsidRPr="001F3CB7" w:rsidRDefault="000D762B" w:rsidP="000D762B">
      <w:pPr>
        <w:tabs>
          <w:tab w:val="right" w:pos="8306"/>
        </w:tabs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E73341" w:rsidRPr="001F3CB7">
        <w:rPr>
          <w:rFonts w:ascii="Times New Roman" w:hAnsi="Times New Roman" w:cs="Times New Roman"/>
          <w:sz w:val="24"/>
          <w:szCs w:val="24"/>
          <w:lang w:val="bs-Latn-BA"/>
        </w:rPr>
        <w:t>Потпис понуђача</w:t>
      </w:r>
    </w:p>
    <w:p w:rsidR="00E73341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_____________________</w:t>
      </w:r>
    </w:p>
    <w:p w:rsidR="000D762B" w:rsidRDefault="000D762B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62F3" w:rsidRDefault="00C662F3" w:rsidP="00C662F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Рок извршења услуге:______________</w:t>
      </w:r>
    </w:p>
    <w:p w:rsidR="00C662F3" w:rsidRPr="000D762B" w:rsidRDefault="00C662F3" w:rsidP="00C662F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73341" w:rsidRPr="001F3CB7" w:rsidRDefault="00E73341" w:rsidP="00E733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НАПОМЕНА: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Цијене морају бити изражене у КМ. За сваку ставку у понуди мора се навести цијена.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Цијена понуде се исказује без ПДВ-а и садржи све накнаде који уговорни орган треба платити добављачу. Уговорни орган не смије имати никакве додатне трошкове осим оних који су наведени у овом обрасцу.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 случају разлика између јединичних цијена и укупног износа, исправка ће се извршити у складу са јединичним цијенама.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Јединична цијена ставке не сматра се рачунском грешком, односно не може се исправљати ни под којим условима.</w:t>
      </w:r>
    </w:p>
    <w:p w:rsidR="00DB56F0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Овај образац за цијену понуде је само једна од могућих опција те га је могуће (потребно) прилагодити конкретном предмету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7E3652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8" w:name="_Toc38609464"/>
      <w:bookmarkStart w:id="59" w:name="_Toc109293305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</w:t>
      </w:r>
      <w:bookmarkEnd w:id="58"/>
      <w:bookmarkEnd w:id="59"/>
    </w:p>
    <w:p w:rsidR="00DB56F0" w:rsidRPr="00891BA7" w:rsidRDefault="00DB56F0" w:rsidP="00891BA7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0" w:name="_Toc38609469"/>
      <w:bookmarkStart w:id="61" w:name="_Toc109293306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60"/>
      <w:bookmarkEnd w:id="61"/>
    </w:p>
    <w:p w:rsidR="00DB56F0" w:rsidRPr="001F3CB7" w:rsidRDefault="00E555E1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НАБАВКАМА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сједиште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налази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_____________________________ (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град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УЈЕМ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мито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фази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вршења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посредује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таквом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подмићивању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своје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судјеловао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P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2C732E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примања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мита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против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C732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bCs/>
          <w:sz w:val="24"/>
          <w:szCs w:val="24"/>
          <w:lang w:val="bs-Latn-BA"/>
        </w:rPr>
      </w:pPr>
      <w:r w:rsidRPr="001F3CB7">
        <w:rPr>
          <w:bCs/>
          <w:sz w:val="24"/>
          <w:szCs w:val="24"/>
          <w:lang w:val="bs-Latn-BA"/>
        </w:rPr>
        <w:br w:type="page"/>
      </w:r>
    </w:p>
    <w:p w:rsidR="00DB56F0" w:rsidRPr="00891BA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2" w:name="_Toc38609470"/>
      <w:bookmarkStart w:id="63" w:name="_Toc109293307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2"/>
      <w:r w:rsidR="0067112A">
        <w:rPr>
          <w:rFonts w:ascii="Times New Roman" w:hAnsi="Times New Roman" w:cs="Times New Roman"/>
          <w:sz w:val="24"/>
          <w:szCs w:val="24"/>
          <w:lang w:val="sr-Cyrl-RS"/>
        </w:rPr>
        <w:t>5</w:t>
      </w:r>
      <w:bookmarkEnd w:id="63"/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4" w:name="_Toc38609471"/>
      <w:bookmarkStart w:id="65" w:name="_Toc109293308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bookmarkEnd w:id="64"/>
      <w:bookmarkEnd w:id="65"/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02"/>
        <w:gridCol w:w="1724"/>
        <w:gridCol w:w="2217"/>
      </w:tblGrid>
      <w:tr w:rsidR="00DB56F0" w:rsidRPr="001F3CB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Бројеви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страница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информацијама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Разлози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ивост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тих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Временски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којем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ће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бити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иве</w:t>
            </w: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</w:p>
    <w:p w:rsidR="00DB56F0" w:rsidRPr="001F3CB7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означавају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паушалног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навођења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неки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назначавања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обавезивати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891BA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6" w:name="_Toc33097049"/>
      <w:bookmarkStart w:id="67" w:name="_Toc38609476"/>
      <w:bookmarkStart w:id="68" w:name="_Toc109293309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6"/>
      <w:bookmarkEnd w:id="67"/>
      <w:r w:rsidR="0067112A">
        <w:rPr>
          <w:rFonts w:ascii="Times New Roman" w:hAnsi="Times New Roman" w:cs="Times New Roman"/>
          <w:sz w:val="24"/>
          <w:szCs w:val="24"/>
          <w:lang w:val="sr-Cyrl-RS"/>
        </w:rPr>
        <w:t>6</w:t>
      </w:r>
      <w:bookmarkEnd w:id="68"/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9" w:name="_Toc38609477"/>
      <w:bookmarkStart w:id="70" w:name="_Toc109293310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F298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ПОЈЕДИНАЧНОГ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bookmarkEnd w:id="69"/>
      <w:bookmarkEnd w:id="70"/>
    </w:p>
    <w:p w:rsidR="00703DCF" w:rsidRPr="001F3CB7" w:rsidRDefault="00E555E1" w:rsidP="00B95FF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</w:t>
      </w:r>
      <w:r w:rsidR="0075066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у</w:t>
      </w:r>
      <w:r w:rsidR="00750669">
        <w:rPr>
          <w:rFonts w:ascii="Times New Roman" w:hAnsi="Times New Roman" w:cs="Times New Roman"/>
          <w:sz w:val="24"/>
          <w:szCs w:val="24"/>
          <w:lang w:val="sr-Cyrl-RS"/>
        </w:rPr>
        <w:t xml:space="preserve">слуге </w:t>
      </w:r>
      <w:r w:rsidR="003A2A6B">
        <w:rPr>
          <w:rFonts w:ascii="Times New Roman" w:hAnsi="Times New Roman" w:cs="Times New Roman"/>
          <w:sz w:val="24"/>
          <w:szCs w:val="24"/>
          <w:lang w:val="sr-Cyrl-RS"/>
        </w:rPr>
        <w:t>прегледа, испитивања и издавање употребних дозвола и атеста  за ланчане дизалиц</w:t>
      </w:r>
      <w:r w:rsidR="003A2A6B">
        <w:rPr>
          <w:rFonts w:ascii="Times New Roman" w:hAnsi="Times New Roman" w:cs="Times New Roman"/>
          <w:sz w:val="24"/>
          <w:szCs w:val="24"/>
          <w:lang w:val="sr-Latn-RS"/>
        </w:rPr>
        <w:t xml:space="preserve">e </w:t>
      </w:r>
      <w:r w:rsidR="003A2A6B">
        <w:rPr>
          <w:rFonts w:ascii="Times New Roman" w:hAnsi="Times New Roman" w:cs="Times New Roman"/>
          <w:sz w:val="24"/>
          <w:szCs w:val="24"/>
          <w:lang w:val="sr-Cyrl-RS"/>
        </w:rPr>
        <w:t>и колица</w:t>
      </w:r>
    </w:p>
    <w:p w:rsidR="00B95FF3" w:rsidRDefault="00B95FF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67112A" w:rsidRPr="0067112A" w:rsidRDefault="0067112A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</w:p>
    <w:p w:rsidR="00B95FF3" w:rsidRPr="001F3CB7" w:rsidRDefault="00B95FF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B95FF3" w:rsidRPr="001F3CB7" w:rsidRDefault="00B95FF3" w:rsidP="00B95FF3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732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732E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ине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750669">
        <w:rPr>
          <w:rFonts w:ascii="Times New Roman" w:hAnsi="Times New Roman" w:cs="Times New Roman"/>
          <w:sz w:val="24"/>
          <w:szCs w:val="24"/>
          <w:lang w:val="sr-Cyrl-CS"/>
        </w:rPr>
        <w:t>наручилац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DB56F0" w:rsidRPr="001F3CB7" w:rsidRDefault="00E555E1" w:rsidP="004E6412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DB56F0" w:rsidRPr="001F3CB7" w:rsidRDefault="00DB56F0" w:rsidP="0067112A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75066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пружалац услуге/извршилац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67112A" w:rsidRPr="0067112A" w:rsidRDefault="0067112A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УГОВОРА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1.</w:t>
      </w:r>
    </w:p>
    <w:p w:rsidR="00DB56F0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склапају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проведеног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конкурентског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набавку</w:t>
      </w:r>
      <w:r w:rsidR="0075066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512621">
        <w:rPr>
          <w:rFonts w:ascii="Times New Roman" w:hAnsi="Times New Roman" w:cs="Times New Roman"/>
          <w:sz w:val="24"/>
          <w:szCs w:val="24"/>
          <w:lang w:val="sr-Cyrl-RS"/>
        </w:rPr>
        <w:t>услуге  прегледа, испитивања и издавање употребних дозвола и атеста  за ланчане дизалиц</w:t>
      </w:r>
      <w:r w:rsidR="00512621">
        <w:rPr>
          <w:rFonts w:ascii="Times New Roman" w:hAnsi="Times New Roman" w:cs="Times New Roman"/>
          <w:sz w:val="24"/>
          <w:szCs w:val="24"/>
          <w:lang w:val="sr-Latn-RS"/>
        </w:rPr>
        <w:t xml:space="preserve">e </w:t>
      </w:r>
      <w:r w:rsidR="00512621">
        <w:rPr>
          <w:rFonts w:ascii="Times New Roman" w:hAnsi="Times New Roman" w:cs="Times New Roman"/>
          <w:sz w:val="24"/>
          <w:szCs w:val="24"/>
          <w:lang w:val="sr-Cyrl-RS"/>
        </w:rPr>
        <w:t>и колица</w:t>
      </w:r>
      <w:r w:rsidR="00703DCF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5FF3" w:rsidRPr="001F3CB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спецификацији</w:t>
      </w:r>
      <w:r w:rsidR="00E218C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BA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733" w:rsidRPr="001F3CB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22117E">
        <w:rPr>
          <w:rFonts w:ascii="Times New Roman" w:hAnsi="Times New Roman" w:cs="Times New Roman"/>
          <w:sz w:val="24"/>
          <w:szCs w:val="24"/>
          <w:lang w:val="sr-Latn-RS"/>
        </w:rPr>
        <w:t>I-</w:t>
      </w:r>
      <w:r w:rsidR="00512621">
        <w:rPr>
          <w:rFonts w:ascii="Times New Roman" w:hAnsi="Times New Roman" w:cs="Times New Roman"/>
          <w:sz w:val="24"/>
          <w:szCs w:val="24"/>
          <w:lang w:val="sr-Cyrl-RS"/>
        </w:rPr>
        <w:t>134</w:t>
      </w:r>
      <w:r w:rsidR="00B95FF3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Плана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B0CD6">
        <w:rPr>
          <w:rFonts w:ascii="Times New Roman" w:hAnsi="Times New Roman" w:cs="Times New Roman"/>
          <w:sz w:val="24"/>
          <w:szCs w:val="24"/>
          <w:lang w:val="sr-Cyrl-RS"/>
        </w:rPr>
        <w:t xml:space="preserve">абавки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 w:rsidR="00E80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6711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са измјенама</w:t>
      </w:r>
      <w:r w:rsidR="005126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допунама</w:t>
      </w:r>
      <w:r w:rsidR="006711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поступку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6711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</w:t>
      </w:r>
      <w:r w:rsidR="00360BB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2022.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A30D5C" w:rsidRPr="00A30D5C" w:rsidRDefault="00A30D5C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2.</w:t>
      </w:r>
    </w:p>
    <w:p w:rsidR="00891733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512621">
        <w:rPr>
          <w:rFonts w:ascii="Times New Roman" w:hAnsi="Times New Roman" w:cs="Times New Roman"/>
          <w:sz w:val="24"/>
          <w:szCs w:val="24"/>
          <w:lang w:val="sr-Cyrl-RS"/>
        </w:rPr>
        <w:t>услуге  прегледа, испитивања и издавање употребних дозвола и атеста  за ланчане дизалиц</w:t>
      </w:r>
      <w:r w:rsidR="00512621">
        <w:rPr>
          <w:rFonts w:ascii="Times New Roman" w:hAnsi="Times New Roman" w:cs="Times New Roman"/>
          <w:sz w:val="24"/>
          <w:szCs w:val="24"/>
          <w:lang w:val="sr-Latn-RS"/>
        </w:rPr>
        <w:t xml:space="preserve">e </w:t>
      </w:r>
      <w:r w:rsidR="00512621">
        <w:rPr>
          <w:rFonts w:ascii="Times New Roman" w:hAnsi="Times New Roman" w:cs="Times New Roman"/>
          <w:sz w:val="24"/>
          <w:szCs w:val="24"/>
          <w:lang w:val="sr-Cyrl-RS"/>
        </w:rPr>
        <w:t>и колица</w:t>
      </w:r>
      <w:r w:rsidR="0051262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свему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22117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Извршиоца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 _______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техничком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спецификацијом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скупа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891733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Предмет појединачног уговора </w:t>
      </w:r>
      <w:r w:rsidR="00B81D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чине следеће к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оличине</w:t>
      </w:r>
      <w:r w:rsidR="00B81D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 _________________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према потребама </w:t>
      </w:r>
      <w:r w:rsidR="0022117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наручиоца</w:t>
      </w:r>
      <w:r w:rsidR="00705AD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а све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основу </w:t>
      </w:r>
      <w:r w:rsidR="006711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изабране</w:t>
      </w:r>
      <w:r w:rsidR="00705AD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понуде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891733" w:rsidRPr="001F3CB7" w:rsidRDefault="00891733" w:rsidP="00DB56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89173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УКУПНА </w:t>
      </w:r>
      <w:r w:rsidR="00E555E1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ПОНУДЕ  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3.</w:t>
      </w:r>
    </w:p>
    <w:p w:rsidR="00DB56F0" w:rsidRPr="001F3CB7" w:rsidRDefault="00E555E1" w:rsidP="004E6412">
      <w:pPr>
        <w:spacing w:before="0"/>
        <w:ind w:left="720" w:right="23" w:hanging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урачунатог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КМ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DB56F0" w:rsidP="004E6412">
      <w:pPr>
        <w:spacing w:before="0"/>
        <w:ind w:left="720" w:right="23" w:hanging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____________________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00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/100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КМ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145DC9" w:rsidRPr="001F3CB7" w:rsidRDefault="00145DC9" w:rsidP="004E6412">
      <w:pPr>
        <w:spacing w:before="0"/>
        <w:ind w:left="720" w:right="23" w:hanging="72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Износ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а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словима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____________________________________).</w:t>
      </w:r>
    </w:p>
    <w:p w:rsidR="00DB56F0" w:rsidRPr="001F3CB7" w:rsidRDefault="00DB56F0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4E6412">
      <w:pPr>
        <w:pStyle w:val="NoSpacing"/>
        <w:rPr>
          <w:rFonts w:ascii="Times New Roman" w:hAnsi="Times New Roman"/>
          <w:b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lastRenderedPageBreak/>
        <w:t>Укупна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ом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износи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_________________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КМ</w:t>
      </w:r>
    </w:p>
    <w:p w:rsidR="00DB56F0" w:rsidRPr="001F3CB7" w:rsidRDefault="00DB56F0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______________________________________________________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).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Јединичне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дате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фиксне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непромјењиве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трајања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tabs>
          <w:tab w:val="left" w:pos="8306"/>
        </w:tabs>
        <w:spacing w:before="0"/>
        <w:ind w:right="-58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кориштења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аукције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Default="00E555E1" w:rsidP="004E6412">
      <w:pPr>
        <w:tabs>
          <w:tab w:val="left" w:pos="8306"/>
        </w:tabs>
        <w:spacing w:before="0"/>
        <w:ind w:right="-5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512621">
        <w:rPr>
          <w:rFonts w:ascii="Times New Roman" w:hAnsi="Times New Roman" w:cs="Times New Roman"/>
          <w:sz w:val="24"/>
          <w:szCs w:val="24"/>
          <w:lang w:val="sr-Cyrl-RS"/>
        </w:rPr>
        <w:t xml:space="preserve">услуге 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појединачно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садржане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Извјештаја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завршетку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аукције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___________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сваке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ставке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умањена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 %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проценат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умањења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односу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тога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A30D5C" w:rsidRPr="00A30D5C" w:rsidRDefault="00A30D5C" w:rsidP="004E6412">
      <w:pPr>
        <w:tabs>
          <w:tab w:val="left" w:pos="8306"/>
        </w:tabs>
        <w:spacing w:before="0"/>
        <w:ind w:right="-5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DB56F0">
      <w:pPr>
        <w:keepNext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ПЛАЋА</w:t>
      </w:r>
      <w:r w:rsidR="00BF4BE4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Њ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Е</w:t>
      </w:r>
    </w:p>
    <w:p w:rsidR="00DB56F0" w:rsidRPr="001F3CB7" w:rsidRDefault="00E555E1" w:rsidP="004E6412">
      <w:pPr>
        <w:keepNext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4.</w:t>
      </w:r>
    </w:p>
    <w:p w:rsidR="00DB56F0" w:rsidRPr="001F3CB7" w:rsidRDefault="0022117E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Наручилац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3.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Извршиоцу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="004A212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A212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 60 (шездесет)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уредно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оригиналне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протокол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67112A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Наручиоца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како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слиједи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6E74BA" w:rsidRDefault="007F34C5" w:rsidP="006E74BA">
      <w:pPr>
        <w:spacing w:before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6E74BA">
        <w:rPr>
          <w:rFonts w:ascii="Times New Roman" w:hAnsi="Times New Roman"/>
          <w:sz w:val="24"/>
          <w:szCs w:val="24"/>
          <w:lang w:val="sr-Cyrl-RS" w:eastAsia="zh-CN"/>
        </w:rPr>
        <w:t>Фактура</w:t>
      </w:r>
      <w:r w:rsidR="006E74BA">
        <w:rPr>
          <w:rFonts w:ascii="Times New Roman" w:hAnsi="Times New Roman"/>
          <w:sz w:val="24"/>
          <w:szCs w:val="24"/>
          <w:lang w:val="sr-Cyrl-CS" w:eastAsia="zh-CN"/>
        </w:rPr>
        <w:t xml:space="preserve">; </w:t>
      </w:r>
      <w:r w:rsidR="006E74BA" w:rsidRPr="001F3CB7">
        <w:rPr>
          <w:rFonts w:ascii="Times New Roman" w:hAnsi="Times New Roman"/>
          <w:sz w:val="24"/>
          <w:szCs w:val="24"/>
          <w:lang w:val="sr-Cyrl-CS" w:eastAsia="zh-CN"/>
        </w:rPr>
        <w:t>Отпремница;</w:t>
      </w:r>
      <w:r w:rsidR="006E74BA" w:rsidRPr="007949E3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E74BA">
        <w:rPr>
          <w:rFonts w:ascii="Times New Roman" w:eastAsia="Times New Roman" w:hAnsi="Times New Roman"/>
          <w:sz w:val="24"/>
          <w:szCs w:val="24"/>
          <w:lang w:val="sr-Cyrl-CS"/>
        </w:rPr>
        <w:t>Записник о стручном налазу; Матична књига; Употребна дозвола; Атест.</w:t>
      </w:r>
    </w:p>
    <w:p w:rsidR="00DB56F0" w:rsidRPr="001F3CB7" w:rsidRDefault="0001258C" w:rsidP="006E74BA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Извршилац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издати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одредбама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позитивних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законских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супротном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иста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плаћена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враћена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усклађивање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Услови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други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услови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0125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Извршилац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једнострано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унесе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0125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Наручиоца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приговорио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4E6412" w:rsidRDefault="004E6412" w:rsidP="004E6412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РОК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ИСПОРУКЕ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5.</w:t>
      </w:r>
    </w:p>
    <w:p w:rsidR="00DB56F0" w:rsidRPr="001F3CB7" w:rsidRDefault="0001258C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Извршилац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услугу 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наруџбенице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писменог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налога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Наручиоца</w:t>
      </w:r>
    </w:p>
    <w:p w:rsidR="0001258C" w:rsidRDefault="0001258C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Услуг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извршена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адрес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и Извршиоца.</w:t>
      </w:r>
    </w:p>
    <w:p w:rsidR="0001258C" w:rsidRPr="0001258C" w:rsidRDefault="0001258C" w:rsidP="003B0CD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6.</w:t>
      </w:r>
    </w:p>
    <w:p w:rsidR="00DB56F0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0125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Наручиоца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формирана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квантитативну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квалитативну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примопредају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0125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пружених услуга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формирана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доношењем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посебног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захтјев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ити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0125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Извршиоцу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примопредаји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01258C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пружених услуга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посебан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записник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представници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A30D5C" w:rsidRPr="00A30D5C" w:rsidRDefault="00A30D5C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F8573B" w:rsidRDefault="00E555E1" w:rsidP="005563FB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="00F8573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ИЗВРШИОЦА</w:t>
      </w:r>
    </w:p>
    <w:p w:rsidR="00DB56F0" w:rsidRPr="001F3CB7" w:rsidRDefault="00E555E1" w:rsidP="004E6412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bookmarkStart w:id="71" w:name="Dropdown35"/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7.</w:t>
      </w:r>
    </w:p>
    <w:bookmarkEnd w:id="71"/>
    <w:p w:rsidR="00F8573B" w:rsidRPr="00F8573B" w:rsidRDefault="00F8573B" w:rsidP="00F8573B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8573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Извршилац се обавезује да:</w:t>
      </w:r>
    </w:p>
    <w:p w:rsidR="00F8573B" w:rsidRPr="00F8573B" w:rsidRDefault="00F8573B" w:rsidP="00F8573B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F8573B" w:rsidRPr="00F8573B" w:rsidRDefault="00F8573B" w:rsidP="00F8573B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8573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пружи услуге* у складу са Понудом и тендерском документацијом, и на локацији која је утврђена овим уговором;</w:t>
      </w:r>
    </w:p>
    <w:p w:rsidR="00F8573B" w:rsidRPr="00F8573B" w:rsidRDefault="00F8573B" w:rsidP="00F8573B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8573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одговара за уредно извршење уговора према важећим прописима, те редовно обавјештава Наручиоца о току реализације уговора;</w:t>
      </w:r>
    </w:p>
    <w:p w:rsidR="00DB56F0" w:rsidRDefault="00F8573B" w:rsidP="00F8573B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573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сноси све ризике до коначне примопредаје пружених услуга* на локацији од стране Наручиоца, и у року који је прописан уговором.</w:t>
      </w:r>
    </w:p>
    <w:p w:rsidR="00A30D5C" w:rsidRDefault="00A30D5C" w:rsidP="00F8573B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7112A" w:rsidRDefault="0067112A" w:rsidP="00F8573B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7112A" w:rsidRDefault="0067112A" w:rsidP="00F8573B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7112A" w:rsidRDefault="0067112A" w:rsidP="00F8573B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67112A" w:rsidRDefault="0067112A" w:rsidP="00F8573B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A30D5C" w:rsidRPr="00A30D5C" w:rsidRDefault="00A30D5C" w:rsidP="00F8573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F8573B" w:rsidRDefault="00E555E1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="00F8573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НАРУЧИОЦА</w:t>
      </w:r>
    </w:p>
    <w:p w:rsidR="00DB56F0" w:rsidRPr="001F3CB7" w:rsidRDefault="00E555E1" w:rsidP="004E6412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8.</w:t>
      </w:r>
    </w:p>
    <w:p w:rsidR="00F8573B" w:rsidRPr="00F8573B" w:rsidRDefault="00F8573B" w:rsidP="00F8573B">
      <w:pPr>
        <w:pStyle w:val="BodyText2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8573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Наручилац се обавезује да:</w:t>
      </w:r>
    </w:p>
    <w:p w:rsidR="00F8573B" w:rsidRPr="00F8573B" w:rsidRDefault="00F8573B" w:rsidP="00F8573B">
      <w:pPr>
        <w:pStyle w:val="BodyText21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F8573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изврши обавезу плаћања пружених услуга* у складу са чланом 4. уговора;</w:t>
      </w:r>
    </w:p>
    <w:p w:rsidR="00DB56F0" w:rsidRDefault="00F8573B" w:rsidP="00F8573B">
      <w:pPr>
        <w:pStyle w:val="BodyText2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F8573B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изврши примопредају пружених (извршених) услуга*; потписивањем записника (без примједби) о пруженој услузи* у року од ______ (бројевима и словима) дана од дана пружања услуга* од стране Извршиоца, све према захтјевима из Понуде.</w:t>
      </w:r>
    </w:p>
    <w:p w:rsidR="00F8573B" w:rsidRPr="00F8573B" w:rsidRDefault="00F8573B" w:rsidP="00F8573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ПОДУГОВАРА</w:t>
      </w:r>
      <w:r w:rsidR="00BF4BE4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Њ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9.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F8573B"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изјаснио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вршити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spacing w:before="0"/>
        <w:jc w:val="both"/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F8573B"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ангажовати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подуговараче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="00F8573B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sr-Cyrl-RS"/>
        </w:rPr>
        <w:t>Наручилац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неће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одобрити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учење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подуговарачем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,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ако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он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испуњава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услове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прописане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чланом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44.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Закона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јавним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набавкама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.</w:t>
      </w:r>
    </w:p>
    <w:p w:rsidR="00DB56F0" w:rsidRPr="001F3CB7" w:rsidRDefault="00E555E1" w:rsidP="004E6412">
      <w:pPr>
        <w:tabs>
          <w:tab w:val="left" w:pos="0"/>
        </w:tabs>
        <w:suppressAutoHyphens/>
        <w:spacing w:before="0"/>
        <w:ind w:right="-72"/>
        <w:jc w:val="both"/>
        <w:rPr>
          <w:rFonts w:ascii="Times New Roman" w:hAnsi="Times New Roman" w:cs="Times New Roman"/>
          <w:i/>
          <w:color w:val="800080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):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F8573B"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изјаснио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вршити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F8573B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ангажовати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подуговараче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1621FF" w:rsidRPr="001F3CB7" w:rsidRDefault="001621FF" w:rsidP="005563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1F3CB7" w:rsidRDefault="00E555E1" w:rsidP="005563FB">
      <w:pPr>
        <w:tabs>
          <w:tab w:val="left" w:pos="709"/>
        </w:tabs>
        <w:suppressAutoHyphens/>
        <w:ind w:left="709" w:right="-72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ГАРАНТНИ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ГАРАНЦИЈА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КВАЛИТЕТА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="00F8573B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ИЗВРШЕНЕ УСЛУГЕ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)</w:t>
      </w:r>
    </w:p>
    <w:p w:rsidR="00DB56F0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10.</w:t>
      </w:r>
    </w:p>
    <w:p w:rsidR="00A30D5C" w:rsidRPr="00A30D5C" w:rsidRDefault="00A30D5C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гаранција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квалитета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F8573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извршене услуге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минимално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_____________________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мјесеци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тече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датума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обостраног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Записника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квантитативном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квалитативном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F8573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пружене услуге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примједбе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штете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указале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едица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F8573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лошег извршеља услуге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="00F8573B"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  <w:r w:rsidR="00F8573B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отклонити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трошку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DB56F0" w:rsidP="00AA3541">
      <w:pPr>
        <w:pStyle w:val="BodyText"/>
        <w:rPr>
          <w:rFonts w:ascii="Times New Roman" w:hAnsi="Times New Roman" w:cs="Times New Roman"/>
          <w:b/>
          <w:sz w:val="24"/>
          <w:lang w:val="bs-Latn-BA"/>
        </w:rPr>
      </w:pP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КАЗНА</w:t>
      </w:r>
    </w:p>
    <w:p w:rsidR="00AA3541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</w:t>
      </w:r>
      <w:r w:rsidR="0040556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1</w:t>
      </w:r>
      <w:r w:rsidR="00E8096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1</w:t>
      </w:r>
      <w:r w:rsidR="0040556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F8573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пружању услуге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дошло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кривицом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F8573B" w:rsidRPr="00F8573B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Изврши</w:t>
      </w:r>
      <w:r w:rsidR="00F8573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оца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%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један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="00F8573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од нарученог пружања  услуге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сваки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уредног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испуњења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тим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укупан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прећи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10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%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десет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укупно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вриједности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F8573B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услуг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овом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F8573B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Извршилац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7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седам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писменог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плаћање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Наручиоца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F8573B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Наручилац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дошло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више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силе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. </w:t>
      </w:r>
    </w:p>
    <w:p w:rsidR="00A30D5C" w:rsidRPr="00A30D5C" w:rsidRDefault="00A30D5C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AA3541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lastRenderedPageBreak/>
        <w:t>РАСКИД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УГОВОРА</w:t>
      </w:r>
    </w:p>
    <w:p w:rsidR="00DB56F0" w:rsidRPr="001F3CB7" w:rsidRDefault="00E555E1" w:rsidP="004E6412">
      <w:pPr>
        <w:tabs>
          <w:tab w:val="left" w:pos="780"/>
        </w:tabs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2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autoSpaceDE w:val="0"/>
        <w:autoSpaceDN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autoSpaceDE w:val="0"/>
        <w:autoSpaceDN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једнострано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едећих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друга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испуњава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роковима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утврђени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;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послије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учења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наступе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околности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отежавају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испуњење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једне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од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;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других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покреће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наведених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ставу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подношења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писану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опомену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другој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неизвршавању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испуњење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претходног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дужи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30 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тридесет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испуњава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роковима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, 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сматрати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3727FC" w:rsidRDefault="003727FC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ЗАВРШНЕ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ОДРЕДБЕ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3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Default="00F8573B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Извршилац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запош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сврху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физичка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учествовала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припреми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тендерске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стручног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ангажирала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6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шест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мјесеци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почетка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67112A" w:rsidRPr="0067112A" w:rsidRDefault="0067112A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4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регулисано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примјењују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одговарајуће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облигационим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односима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законских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F8573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пружање услуге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67112A" w:rsidRPr="0067112A" w:rsidRDefault="0067112A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5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међусобним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договарањем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добрим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пословним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обичајима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Default="00E555E1" w:rsidP="00AA354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постигне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питањима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67112A" w:rsidRPr="001F3CB7" w:rsidRDefault="0067112A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6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обостраног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0E36F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почев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истог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2E7CC2" w:rsidRDefault="002E7CC2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2E7CC2" w:rsidRPr="001F3CB7" w:rsidRDefault="002E7CC2" w:rsidP="002E7CC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7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2E7CC2" w:rsidRPr="00B515E9" w:rsidRDefault="002E7CC2" w:rsidP="002E7CC2">
      <w:pPr>
        <w:widowControl w:val="0"/>
        <w:spacing w:after="120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BA"/>
        </w:rPr>
      </w:pPr>
      <w:r w:rsidRPr="00B515E9">
        <w:rPr>
          <w:rFonts w:ascii="Times New Roman" w:eastAsia="Times New Roman" w:hAnsi="Times New Roman"/>
          <w:color w:val="000000"/>
          <w:sz w:val="24"/>
          <w:szCs w:val="24"/>
        </w:rPr>
        <w:t xml:space="preserve">Уговорне стране су сагласне да ће се придржавати еколошке клаузуле, односно поступати у складу са свим важећим законским и подзаконским прописима, и другим актима надлежних државних, локалних или других органа, који се односе на заштиту околине и/или здравља и заштиту људи све док обавезе по овом </w:t>
      </w:r>
      <w:r w:rsidR="006630D5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уговору</w:t>
      </w:r>
      <w:r w:rsidRPr="00B515E9">
        <w:rPr>
          <w:rFonts w:ascii="Times New Roman" w:eastAsia="Times New Roman" w:hAnsi="Times New Roman"/>
          <w:color w:val="000000"/>
          <w:sz w:val="24"/>
          <w:szCs w:val="24"/>
        </w:rPr>
        <w:t xml:space="preserve"> не буду у цјелости измирене.</w:t>
      </w:r>
    </w:p>
    <w:p w:rsidR="0067112A" w:rsidRPr="0067112A" w:rsidRDefault="0067112A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lastRenderedPageBreak/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2E7CC2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8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A30D5C" w:rsidRDefault="00E555E1" w:rsidP="004E6412">
      <w:pPr>
        <w:spacing w:before="0" w:after="12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Овај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сачињен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4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истовјетн</w:t>
      </w:r>
      <w:r w:rsidRPr="001F3CB7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примјерка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којих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573B">
        <w:rPr>
          <w:rFonts w:ascii="Times New Roman" w:hAnsi="Times New Roman" w:cs="Times New Roman"/>
          <w:sz w:val="24"/>
          <w:szCs w:val="24"/>
          <w:lang w:val="sr-Cyrl-CS"/>
        </w:rPr>
        <w:t xml:space="preserve">наручилац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задржава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3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примјерка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573B">
        <w:rPr>
          <w:rFonts w:ascii="Times New Roman" w:hAnsi="Times New Roman" w:cs="Times New Roman"/>
          <w:sz w:val="24"/>
          <w:szCs w:val="24"/>
          <w:lang w:val="sr-Cyrl-CS"/>
        </w:rPr>
        <w:t>извршил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 xml:space="preserve">ац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преостали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истовјетан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примјерак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7112A" w:rsidRPr="00705AD8" w:rsidRDefault="0067112A" w:rsidP="004E6412">
      <w:pPr>
        <w:spacing w:before="0" w:after="12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5AD8" w:rsidRDefault="00E555E1" w:rsidP="00705AD8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</w:t>
      </w:r>
      <w:r w:rsidR="00E35434" w:rsidRPr="00705AD8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sz w:val="18"/>
          <w:szCs w:val="18"/>
          <w:lang w:val="sr-Cyrl-CS"/>
        </w:rPr>
        <w:t>заби</w:t>
      </w:r>
      <w:r w:rsidR="00BF4BE4" w:rsidRPr="00705AD8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Pr="00705AD8">
        <w:rPr>
          <w:rFonts w:ascii="Times New Roman" w:hAnsi="Times New Roman" w:cs="Times New Roman"/>
          <w:sz w:val="18"/>
          <w:szCs w:val="18"/>
          <w:lang w:val="sr-Cyrl-CS"/>
        </w:rPr>
        <w:t>ешка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35434" w:rsidRPr="00705AD8" w:rsidRDefault="00E555E1" w:rsidP="00705AD8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: ___</w:t>
      </w:r>
      <w:r w:rsidR="009467F2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_______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_______,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Милица Ристић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сарадник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</w:p>
    <w:p w:rsidR="00E35434" w:rsidRPr="00705AD8" w:rsidRDefault="00E35434" w:rsidP="00705AD8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="00705AD8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онтролисао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:____________________,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Свјетлан</w:t>
      </w:r>
      <w:r w:rsidR="00DF36BC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Илић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дипл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.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шеф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:rsidR="00E35434" w:rsidRPr="00705AD8" w:rsidRDefault="00E555E1" w:rsidP="00705AD8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 ________________________,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Горан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Мартић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економије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руководилац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Службе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финансијско</w:t>
      </w:r>
      <w:r w:rsidR="00DF36BC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-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рачуноводствене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и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комерцијалне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послове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:rsidR="00E35434" w:rsidRDefault="00E35434" w:rsidP="00E35434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E639F">
        <w:rPr>
          <w:rFonts w:ascii="Times New Roman" w:hAnsi="Times New Roman" w:cs="Times New Roman"/>
          <w:sz w:val="24"/>
          <w:szCs w:val="24"/>
          <w:lang w:val="sr-Cyrl-CS"/>
        </w:rPr>
        <w:t>Број: УД_______</w:t>
      </w:r>
    </w:p>
    <w:p w:rsidR="0067112A" w:rsidRPr="001F3CB7" w:rsidRDefault="0067112A" w:rsidP="00E35434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555E1" w:rsidP="00E35434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</w:t>
      </w:r>
      <w:r w:rsidR="00E35434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  <w:r w:rsidR="00E35434" w:rsidRPr="001F3CB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EA721BB" wp14:editId="1CC605D6">
                <wp:simplePos x="0" y="0"/>
                <wp:positionH relativeFrom="column">
                  <wp:posOffset>2943224</wp:posOffset>
                </wp:positionH>
                <wp:positionV relativeFrom="paragraph">
                  <wp:posOffset>20954</wp:posOffset>
                </wp:positionV>
                <wp:extent cx="3076575" cy="25812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B29" w:rsidRDefault="00603B29" w:rsidP="00E35434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03B29" w:rsidRPr="007C4321" w:rsidRDefault="00603B29" w:rsidP="007C43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ИЗВРШИЛАЦ</w:t>
                            </w:r>
                          </w:p>
                          <w:p w:rsidR="00603B29" w:rsidRPr="00DF36BC" w:rsidRDefault="00603B29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603B29" w:rsidRPr="00DF36BC" w:rsidRDefault="00603B29" w:rsidP="00E35434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03B29" w:rsidRPr="00DF36BC" w:rsidRDefault="00603B29" w:rsidP="00E35434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03B29" w:rsidRPr="00DF36BC" w:rsidRDefault="00603B29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603B29" w:rsidRPr="00DF36BC" w:rsidRDefault="00603B29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03B29" w:rsidRDefault="00603B29" w:rsidP="00DF36BC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603B29" w:rsidRPr="00430284" w:rsidRDefault="00603B29" w:rsidP="00E35434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position:absolute;left:0;text-align:left;margin-left:231.75pt;margin-top:1.65pt;width:242.25pt;height:203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MMIwIAAFkEAAAOAAAAZHJzL2Uyb0RvYy54bWysVM1u2zAMvg/YOwi6L3bcps2MOEWXLsOA&#10;7gdo9wCyLNvCJFGTlNjZ04+S07TZbsV8EEiR/Eh+pLy6GbUie+G8BFPR+SynRBgOjTRdRX88bt8t&#10;KfGBmYYpMKKiB+Hpzfrtm9VgS1FAD6oRjiCI8eVgK9qHYMss87wXmvkZWGHQ2ILTLKDquqxxbEB0&#10;rbIiz6+yAVxjHXDhPd7eTUa6TvhtK3j41rZeBKIqirWFdLp01vHM1itWdo7ZXvJjGewVVWgmDSY9&#10;Qd2xwMjOyX+gtOQOPLRhxkFn0LaSi9QDdjPP/+rmoWdWpF6QHG9PNPn/B8u/7r87IpuKXlJimMYR&#10;PYoxkA8wksvIzmB9iU4PFt3CiNc45dSpt/fAf3piYNMz04lb52DoBWuwunmMzF6ETjg+gtTDF2gw&#10;DdsFSEBj63SkDskgiI5TOpwmE0vheHmRX18trheUcLQVi+W8QCXmYOVTuHU+fBKgSRQq6nD0CZ7t&#10;732YXJ9cYjYPSjZbqVRSXFdvlCN7hmuyTd8R/cxNGTLE0l4br2XAZVdSV3SZxy8mYWUk7aNpkhyY&#10;VJOMrSlzZDESN1EYxnpM4ypibGS4huaAtDqYdhvfIgo9uN+UDLjXFfW/dswJStRnE0eD5M2RyDBp&#10;8+LiPWruzFaf2ZjhCFfRQMkkbsL0gHbWya7HbNNCGLjFkbYykf1c2bEF3N80ruNbiw/kpZ68nv8I&#10;6z8AAAD//wMAUEsDBBQABgAIAAAAIQDaCDnR3QAAAAkBAAAPAAAAZHJzL2Rvd25yZXYueG1sTI/N&#10;TsMwEITvSLyDtUhcELXbhJKGOBVCKmcaEOLoxtskIl6H2E3D27Oc4Dj6RvNTbGfXiwnH0HnSsFwo&#10;EEi1tx01Gt5ed7cZiBANWdN7Qg3fGGBbXl4UJrf+THucqtgIDqGQGw1tjEMuZahbdCYs/IDE7OhH&#10;ZyLLsZF2NGcOd71cKbWWznTEDa0Z8KnF+rM6Oe6tVPx4v3leqvvuJX6tdpNK7VHr66v58QFExDn+&#10;meF3Pk+Hkjcd/IlsEL2GdJ3csVVDkoBgvkkz/nZgoDYZyLKQ/x+UPwAAAP//AwBQSwECLQAUAAYA&#10;CAAAACEAtoM4kv4AAADhAQAAEwAAAAAAAAAAAAAAAAAAAAAAW0NvbnRlbnRfVHlwZXNdLnhtbFBL&#10;AQItABQABgAIAAAAIQA4/SH/1gAAAJQBAAALAAAAAAAAAAAAAAAAAC8BAABfcmVscy8ucmVsc1BL&#10;AQItABQABgAIAAAAIQCFdRMMIwIAAFkEAAAOAAAAAAAAAAAAAAAAAC4CAABkcnMvZTJvRG9jLnht&#10;bFBLAQItABQABgAIAAAAIQDaCDnR3QAAAAkBAAAPAAAAAAAAAAAAAAAAAH0EAABkcnMvZG93bnJl&#10;di54bWxQSwUGAAAAAAQABADzAAAAhwUAAAAA&#10;" strokecolor="white" strokeweight="0">
                <v:textbox inset="12.45pt,8.85pt,12.45pt,8.85pt">
                  <w:txbxContent>
                    <w:p w:rsidR="00B771FE" w:rsidRDefault="00B771FE" w:rsidP="00E35434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B771FE" w:rsidRPr="007C4321" w:rsidRDefault="00B771FE" w:rsidP="007C4321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ИЗВРШИЛАЦ</w:t>
                      </w:r>
                    </w:p>
                    <w:p w:rsidR="00B771FE" w:rsidRPr="00DF36BC" w:rsidRDefault="00B771FE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B771FE" w:rsidRPr="00DF36BC" w:rsidRDefault="00B771FE" w:rsidP="00E35434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B771FE" w:rsidRPr="00DF36BC" w:rsidRDefault="00B771FE" w:rsidP="00E35434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B771FE" w:rsidRPr="00DF36BC" w:rsidRDefault="00B771FE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B771FE" w:rsidRPr="00DF36BC" w:rsidRDefault="00B771FE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B771FE" w:rsidRDefault="00B771FE" w:rsidP="00DF36BC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B771FE" w:rsidRPr="00430284" w:rsidRDefault="00B771FE" w:rsidP="00E35434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3DAA2CE" wp14:editId="25A49E4A">
                <wp:simplePos x="0" y="0"/>
                <wp:positionH relativeFrom="column">
                  <wp:posOffset>-628650</wp:posOffset>
                </wp:positionH>
                <wp:positionV relativeFrom="paragraph">
                  <wp:posOffset>3176</wp:posOffset>
                </wp:positionV>
                <wp:extent cx="3105150" cy="37909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B29" w:rsidRPr="00DF36BC" w:rsidRDefault="00603B29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НАРУЧИЛАЦ</w:t>
                            </w:r>
                          </w:p>
                          <w:p w:rsidR="00603B29" w:rsidRPr="00DF36BC" w:rsidRDefault="00603B29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603B29" w:rsidRPr="00DF36BC" w:rsidRDefault="00603B29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03B29" w:rsidRPr="00DF36BC" w:rsidRDefault="00603B29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603B29" w:rsidRPr="00DF36BC" w:rsidRDefault="00603B29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603B29" w:rsidRPr="00DF36BC" w:rsidRDefault="00603B29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603B29" w:rsidRPr="00DF36BC" w:rsidRDefault="00603B29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603B29" w:rsidRPr="00DF36BC" w:rsidRDefault="00603B29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603B29" w:rsidRPr="00750A21" w:rsidRDefault="00603B29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603B29" w:rsidRPr="00750A21" w:rsidRDefault="00603B29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603B29" w:rsidRPr="00DF36BC" w:rsidRDefault="00603B29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603B29" w:rsidRPr="00DF36BC" w:rsidRDefault="00603B29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603B29" w:rsidRPr="00750A21" w:rsidRDefault="00603B29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603B29" w:rsidRPr="00750A21" w:rsidRDefault="00603B29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603B29" w:rsidRPr="00DF36BC" w:rsidRDefault="00603B29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03B29" w:rsidRPr="00AD395D" w:rsidRDefault="00603B29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03B29" w:rsidRPr="00AD395D" w:rsidRDefault="00603B29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9.5pt;margin-top:.25pt;width:244.5pt;height:298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bYIgIAAFkEAAAOAAAAZHJzL2Uyb0RvYy54bWysVMFu2zAMvQ/YPwi6L7YTZEuMOkWXLsOA&#10;rhvQ7gNkWY6FSaImKbGzrx8lu2mz3Yr5IJAi9Ug+kr66HrQiR+G8BFPRYpZTIgyHRpp9RX887t6t&#10;KPGBmYYpMKKiJ+Hp9ebtm6velmIOHahGOIIgxpe9rWgXgi2zzPNOaOZnYIVBYwtOs4Cq22eNYz2i&#10;a5XN8/x91oNrrAMuvMfb29FINwm/bQUP39rWi0BURTG3kE6Xzjqe2eaKlXvHbCf5lAZ7RRaaSYNB&#10;z1C3LDBycPIfKC25Aw9tmHHQGbSt5CLVgNUU+V/VPHTMilQLkuPtmSb//2D5/fG7I7Kp6IISwzS2&#10;6FEMgXyEgSwiO731JTo9WHQLA15jl1Ol3t4B/+mJgW3HzF7cOAd9J1iD2RXxZfbi6YjjI0jdf4UG&#10;w7BDgAQ0tE5H6pAMgujYpdO5MzEVjpeLIl8WSzRxtC0+rPM1KjEGK5+eW+fDZwGaRKGiDluf4Nnx&#10;zofR9cklRvOgZLOTSiXF7eutcuTIcEx26ZvQL9yUIX1M7bXvtQw47Erqiq7y+MUgrIykfTJNkgOT&#10;apSxNGUmFiNxI4VhqIepXegfGa6hOSGtDsbZxl1EoQP3m5Ie57qi/teBOUGJ+mJia5aroljiJoxa&#10;MV+sUXMXtvrCxgxHuIoGSkZxG8YFOlgn9x1GGwfCwA22tJWJ7OfMphJwflO7pl2LC/JST17Pf4TN&#10;HwAAAP//AwBQSwMEFAAGAAgAAAAhAP6fd+/cAAAACAEAAA8AAABkcnMvZG93bnJldi54bWxMj8FO&#10;wzAQRO9I/IO1SFxQa7dQSkKcCiGVMxSEOLrxNomI1yHepuHvWU5wHM1o5k2xmUKnRhxSG8nCYm5A&#10;IVXRt1RbeHvdzu5AJXbkXRcJLXxjgk15fla43McTveC441pJCaXcWWiY+1zrVDUYXJrHHkm8QxyC&#10;Y5FDrf3gTlIeOr005lYH15IsNK7Hxwarz90xyO7O8Mf71dPCrNtn/lpuR3PjD9ZeXkwP96AYJ/4L&#10;wy++oEMpTPt4JJ9UZ2GWZfKFLaxAiX2dGZF7kdl6Bbos9P8D5Q8AAAD//wMAUEsBAi0AFAAGAAgA&#10;AAAhALaDOJL+AAAA4QEAABMAAAAAAAAAAAAAAAAAAAAAAFtDb250ZW50X1R5cGVzXS54bWxQSwEC&#10;LQAUAAYACAAAACEAOP0h/9YAAACUAQAACwAAAAAAAAAAAAAAAAAvAQAAX3JlbHMvLnJlbHNQSwEC&#10;LQAUAAYACAAAACEAXRyG2CICAABZBAAADgAAAAAAAAAAAAAAAAAuAgAAZHJzL2Uyb0RvYy54bWxQ&#10;SwECLQAUAAYACAAAACEA/p9379wAAAAIAQAADwAAAAAAAAAAAAAAAAB8BAAAZHJzL2Rvd25yZXYu&#10;eG1sUEsFBgAAAAAEAAQA8wAAAIUFAAAAAA==&#10;" strokecolor="white" strokeweight="0">
                <v:textbox inset="12.45pt,8.85pt,12.45pt,8.85pt">
                  <w:txbxContent>
                    <w:p w:rsidR="00B771FE" w:rsidRPr="00DF36BC" w:rsidRDefault="00B771FE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НАРУЧИЛАЦ</w:t>
                      </w:r>
                    </w:p>
                    <w:p w:rsidR="00B771FE" w:rsidRPr="00DF36BC" w:rsidRDefault="00B771FE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</w:t>
                      </w: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B771FE" w:rsidRPr="00DF36BC" w:rsidRDefault="00B771FE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B771FE" w:rsidRPr="00DF36BC" w:rsidRDefault="00B771FE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B771FE" w:rsidRPr="00DF36BC" w:rsidRDefault="00B771FE" w:rsidP="00750A21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B771FE" w:rsidRPr="00DF36BC" w:rsidRDefault="00B771FE" w:rsidP="00750A2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B771FE" w:rsidRPr="00DF36BC" w:rsidRDefault="00B771FE" w:rsidP="00E3543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B771FE" w:rsidRPr="00DF36BC" w:rsidRDefault="00B771FE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B771FE" w:rsidRPr="00750A21" w:rsidRDefault="00B771FE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B771FE" w:rsidRPr="00750A21" w:rsidRDefault="00B771FE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B771FE" w:rsidRPr="00DF36BC" w:rsidRDefault="00B771FE" w:rsidP="00E3543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B771FE" w:rsidRPr="00DF36BC" w:rsidRDefault="00B771FE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B771FE" w:rsidRPr="00750A21" w:rsidRDefault="00B771FE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B771FE" w:rsidRPr="00750A21" w:rsidRDefault="00B771FE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B771FE" w:rsidRPr="00DF36BC" w:rsidRDefault="00B771FE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B771FE" w:rsidRPr="00AD395D" w:rsidRDefault="00B771FE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B771FE" w:rsidRPr="00AD395D" w:rsidRDefault="00B771FE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/>
        <w:rPr>
          <w:sz w:val="24"/>
          <w:szCs w:val="24"/>
        </w:rPr>
      </w:pPr>
    </w:p>
    <w:p w:rsidR="00E35434" w:rsidRPr="001F3CB7" w:rsidRDefault="00E35434" w:rsidP="00E35434">
      <w:pPr>
        <w:ind w:left="-709"/>
        <w:rPr>
          <w:sz w:val="24"/>
          <w:szCs w:val="24"/>
        </w:rPr>
      </w:pPr>
    </w:p>
    <w:p w:rsidR="00E35434" w:rsidRPr="001F3CB7" w:rsidRDefault="00E35434" w:rsidP="00E35434">
      <w:pPr>
        <w:ind w:left="-709"/>
        <w:jc w:val="center"/>
        <w:rPr>
          <w:b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/>
        <w:jc w:val="center"/>
        <w:rPr>
          <w:b/>
          <w:sz w:val="24"/>
          <w:szCs w:val="24"/>
          <w:lang w:val="sr-Cyrl-C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DB56F0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AA3541">
      <w:pPr>
        <w:ind w:right="44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891BA7" w:rsidRDefault="00E555E1" w:rsidP="00345D3B">
      <w:pPr>
        <w:ind w:right="44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треба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генералије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),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овјерити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Анексом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2 </w:t>
      </w:r>
      <w:r w:rsidR="00891BA7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.</w:t>
      </w:r>
    </w:p>
    <w:p w:rsidR="00085CC5" w:rsidRPr="0067112A" w:rsidRDefault="00E555E1" w:rsidP="00DB56F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утврди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правоснажност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додјели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прецизирати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елементе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бази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прихваћене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br w:type="page"/>
      </w:r>
    </w:p>
    <w:sectPr w:rsidR="00085CC5" w:rsidRPr="0067112A" w:rsidSect="00CB46F9">
      <w:pgSz w:w="11906" w:h="16838"/>
      <w:pgMar w:top="90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22" w:rsidRDefault="00502122" w:rsidP="00BC7E07">
      <w:pPr>
        <w:spacing w:before="0"/>
      </w:pPr>
      <w:r>
        <w:separator/>
      </w:r>
    </w:p>
  </w:endnote>
  <w:endnote w:type="continuationSeparator" w:id="0">
    <w:p w:rsidR="00502122" w:rsidRDefault="00502122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B29" w:rsidRPr="00BA2F1E" w:rsidRDefault="00603B29" w:rsidP="00BC7E07">
    <w:pPr>
      <w:pStyle w:val="Footer"/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B52F8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22" w:rsidRDefault="00502122" w:rsidP="00BC7E07">
      <w:pPr>
        <w:spacing w:before="0"/>
      </w:pPr>
      <w:r>
        <w:separator/>
      </w:r>
    </w:p>
  </w:footnote>
  <w:footnote w:type="continuationSeparator" w:id="0">
    <w:p w:rsidR="00502122" w:rsidRDefault="00502122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304"/>
    <w:multiLevelType w:val="multilevel"/>
    <w:tmpl w:val="3622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1837326"/>
    <w:multiLevelType w:val="hybridMultilevel"/>
    <w:tmpl w:val="9E0A5F1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A7C53"/>
    <w:multiLevelType w:val="multilevel"/>
    <w:tmpl w:val="DBC4B1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168362B6"/>
    <w:multiLevelType w:val="hybridMultilevel"/>
    <w:tmpl w:val="36B2D95E"/>
    <w:lvl w:ilvl="0" w:tplc="8DE2BBD2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94AD7"/>
    <w:multiLevelType w:val="hybridMultilevel"/>
    <w:tmpl w:val="A2D8E6F8"/>
    <w:lvl w:ilvl="0" w:tplc="1A942A42">
      <w:start w:val="1"/>
      <w:numFmt w:val="decimal"/>
      <w:lvlText w:val="%1."/>
      <w:lvlJc w:val="left"/>
      <w:pPr>
        <w:ind w:left="180" w:hanging="360"/>
      </w:pPr>
    </w:lvl>
    <w:lvl w:ilvl="1" w:tplc="241A0019">
      <w:start w:val="1"/>
      <w:numFmt w:val="lowerLetter"/>
      <w:lvlText w:val="%2."/>
      <w:lvlJc w:val="left"/>
      <w:pPr>
        <w:ind w:left="900" w:hanging="360"/>
      </w:pPr>
    </w:lvl>
    <w:lvl w:ilvl="2" w:tplc="241A001B">
      <w:start w:val="1"/>
      <w:numFmt w:val="lowerRoman"/>
      <w:lvlText w:val="%3."/>
      <w:lvlJc w:val="right"/>
      <w:pPr>
        <w:ind w:left="1620" w:hanging="180"/>
      </w:pPr>
    </w:lvl>
    <w:lvl w:ilvl="3" w:tplc="241A000F">
      <w:start w:val="1"/>
      <w:numFmt w:val="decimal"/>
      <w:lvlText w:val="%4."/>
      <w:lvlJc w:val="left"/>
      <w:pPr>
        <w:ind w:left="2340" w:hanging="360"/>
      </w:pPr>
    </w:lvl>
    <w:lvl w:ilvl="4" w:tplc="241A0019">
      <w:start w:val="1"/>
      <w:numFmt w:val="lowerLetter"/>
      <w:lvlText w:val="%5."/>
      <w:lvlJc w:val="left"/>
      <w:pPr>
        <w:ind w:left="3060" w:hanging="360"/>
      </w:pPr>
    </w:lvl>
    <w:lvl w:ilvl="5" w:tplc="241A001B">
      <w:start w:val="1"/>
      <w:numFmt w:val="lowerRoman"/>
      <w:lvlText w:val="%6."/>
      <w:lvlJc w:val="right"/>
      <w:pPr>
        <w:ind w:left="3780" w:hanging="180"/>
      </w:pPr>
    </w:lvl>
    <w:lvl w:ilvl="6" w:tplc="241A000F">
      <w:start w:val="1"/>
      <w:numFmt w:val="decimal"/>
      <w:lvlText w:val="%7."/>
      <w:lvlJc w:val="left"/>
      <w:pPr>
        <w:ind w:left="4500" w:hanging="360"/>
      </w:pPr>
    </w:lvl>
    <w:lvl w:ilvl="7" w:tplc="241A0019">
      <w:start w:val="1"/>
      <w:numFmt w:val="lowerLetter"/>
      <w:lvlText w:val="%8."/>
      <w:lvlJc w:val="left"/>
      <w:pPr>
        <w:ind w:left="5220" w:hanging="360"/>
      </w:pPr>
    </w:lvl>
    <w:lvl w:ilvl="8" w:tplc="241A001B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6271C"/>
    <w:multiLevelType w:val="hybridMultilevel"/>
    <w:tmpl w:val="250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7D6499"/>
    <w:multiLevelType w:val="multilevel"/>
    <w:tmpl w:val="F650F9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4A2D5CE8"/>
    <w:multiLevelType w:val="hybridMultilevel"/>
    <w:tmpl w:val="19F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78A61FB"/>
    <w:multiLevelType w:val="hybridMultilevel"/>
    <w:tmpl w:val="4BCC4316"/>
    <w:lvl w:ilvl="0" w:tplc="181E83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>
    <w:nsid w:val="724B7D0D"/>
    <w:multiLevelType w:val="multilevel"/>
    <w:tmpl w:val="7D60364E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0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5"/>
  </w:num>
  <w:num w:numId="3">
    <w:abstractNumId w:val="13"/>
  </w:num>
  <w:num w:numId="4">
    <w:abstractNumId w:val="16"/>
  </w:num>
  <w:num w:numId="5">
    <w:abstractNumId w:val="10"/>
  </w:num>
  <w:num w:numId="6">
    <w:abstractNumId w:val="22"/>
  </w:num>
  <w:num w:numId="7">
    <w:abstractNumId w:val="20"/>
  </w:num>
  <w:num w:numId="8">
    <w:abstractNumId w:val="21"/>
  </w:num>
  <w:num w:numId="9">
    <w:abstractNumId w:val="1"/>
  </w:num>
  <w:num w:numId="10">
    <w:abstractNumId w:val="15"/>
  </w:num>
  <w:num w:numId="11">
    <w:abstractNumId w:val="8"/>
  </w:num>
  <w:num w:numId="12">
    <w:abstractNumId w:val="23"/>
  </w:num>
  <w:num w:numId="13">
    <w:abstractNumId w:val="12"/>
  </w:num>
  <w:num w:numId="14">
    <w:abstractNumId w:val="3"/>
  </w:num>
  <w:num w:numId="15">
    <w:abstractNumId w:val="24"/>
  </w:num>
  <w:num w:numId="16">
    <w:abstractNumId w:val="9"/>
  </w:num>
  <w:num w:numId="17">
    <w:abstractNumId w:val="18"/>
  </w:num>
  <w:num w:numId="18">
    <w:abstractNumId w:val="28"/>
  </w:num>
  <w:num w:numId="19">
    <w:abstractNumId w:val="2"/>
  </w:num>
  <w:num w:numId="20">
    <w:abstractNumId w:val="2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22">
    <w:abstractNumId w:val="6"/>
  </w:num>
  <w:num w:numId="23">
    <w:abstractNumId w:val="17"/>
  </w:num>
  <w:num w:numId="24">
    <w:abstractNumId w:val="19"/>
  </w:num>
  <w:num w:numId="25">
    <w:abstractNumId w:val="1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0556"/>
    <w:rsid w:val="00006F65"/>
    <w:rsid w:val="00007980"/>
    <w:rsid w:val="0001181D"/>
    <w:rsid w:val="0001207D"/>
    <w:rsid w:val="0001258C"/>
    <w:rsid w:val="00014183"/>
    <w:rsid w:val="0002061B"/>
    <w:rsid w:val="00022D00"/>
    <w:rsid w:val="0002356C"/>
    <w:rsid w:val="00026BAE"/>
    <w:rsid w:val="00040CDD"/>
    <w:rsid w:val="00040F89"/>
    <w:rsid w:val="00047FDE"/>
    <w:rsid w:val="000617CD"/>
    <w:rsid w:val="000625B8"/>
    <w:rsid w:val="00064848"/>
    <w:rsid w:val="0006567B"/>
    <w:rsid w:val="00067AF9"/>
    <w:rsid w:val="000759B5"/>
    <w:rsid w:val="00076EE5"/>
    <w:rsid w:val="00077B81"/>
    <w:rsid w:val="00077DE3"/>
    <w:rsid w:val="00077FE1"/>
    <w:rsid w:val="00080E92"/>
    <w:rsid w:val="00084ACE"/>
    <w:rsid w:val="00085326"/>
    <w:rsid w:val="00085CC5"/>
    <w:rsid w:val="00087E0A"/>
    <w:rsid w:val="000922D3"/>
    <w:rsid w:val="000B01FF"/>
    <w:rsid w:val="000B0E63"/>
    <w:rsid w:val="000B40B0"/>
    <w:rsid w:val="000B41B4"/>
    <w:rsid w:val="000B6D1A"/>
    <w:rsid w:val="000C5176"/>
    <w:rsid w:val="000C60D0"/>
    <w:rsid w:val="000D762B"/>
    <w:rsid w:val="000E0D4E"/>
    <w:rsid w:val="000E0FB9"/>
    <w:rsid w:val="000E3280"/>
    <w:rsid w:val="000E36F4"/>
    <w:rsid w:val="000E7E7A"/>
    <w:rsid w:val="00100AEB"/>
    <w:rsid w:val="00103936"/>
    <w:rsid w:val="00107A70"/>
    <w:rsid w:val="00116C89"/>
    <w:rsid w:val="001241B5"/>
    <w:rsid w:val="001300BB"/>
    <w:rsid w:val="00131584"/>
    <w:rsid w:val="00136FC6"/>
    <w:rsid w:val="0014291E"/>
    <w:rsid w:val="00144F0B"/>
    <w:rsid w:val="00145DC9"/>
    <w:rsid w:val="001472D5"/>
    <w:rsid w:val="00150379"/>
    <w:rsid w:val="00156EE3"/>
    <w:rsid w:val="00161F3F"/>
    <w:rsid w:val="001621FF"/>
    <w:rsid w:val="001629B2"/>
    <w:rsid w:val="001660AF"/>
    <w:rsid w:val="00176C97"/>
    <w:rsid w:val="00185932"/>
    <w:rsid w:val="00190D27"/>
    <w:rsid w:val="001936D6"/>
    <w:rsid w:val="001A02C3"/>
    <w:rsid w:val="001A16B9"/>
    <w:rsid w:val="001A3162"/>
    <w:rsid w:val="001A351B"/>
    <w:rsid w:val="001A52E9"/>
    <w:rsid w:val="001A5308"/>
    <w:rsid w:val="001B12CC"/>
    <w:rsid w:val="001B5641"/>
    <w:rsid w:val="001B6437"/>
    <w:rsid w:val="001B6AC5"/>
    <w:rsid w:val="001B7CF4"/>
    <w:rsid w:val="001C2EAF"/>
    <w:rsid w:val="001C6A48"/>
    <w:rsid w:val="001D50EC"/>
    <w:rsid w:val="001D74E6"/>
    <w:rsid w:val="001D7CA6"/>
    <w:rsid w:val="001E064B"/>
    <w:rsid w:val="001F2DA4"/>
    <w:rsid w:val="001F3CB7"/>
    <w:rsid w:val="001F4225"/>
    <w:rsid w:val="00210D50"/>
    <w:rsid w:val="0022117E"/>
    <w:rsid w:val="002242E3"/>
    <w:rsid w:val="00225A96"/>
    <w:rsid w:val="00227A36"/>
    <w:rsid w:val="002321CA"/>
    <w:rsid w:val="00233412"/>
    <w:rsid w:val="00233A47"/>
    <w:rsid w:val="00242938"/>
    <w:rsid w:val="002438B4"/>
    <w:rsid w:val="002456D3"/>
    <w:rsid w:val="00250952"/>
    <w:rsid w:val="00250D54"/>
    <w:rsid w:val="00251B28"/>
    <w:rsid w:val="00251CC3"/>
    <w:rsid w:val="00251F9C"/>
    <w:rsid w:val="00252DB6"/>
    <w:rsid w:val="002558DB"/>
    <w:rsid w:val="002679DA"/>
    <w:rsid w:val="0027287A"/>
    <w:rsid w:val="00275156"/>
    <w:rsid w:val="00275E38"/>
    <w:rsid w:val="002827AF"/>
    <w:rsid w:val="00284B9A"/>
    <w:rsid w:val="00287251"/>
    <w:rsid w:val="00287AD7"/>
    <w:rsid w:val="002A3C66"/>
    <w:rsid w:val="002B08D4"/>
    <w:rsid w:val="002B4151"/>
    <w:rsid w:val="002B66CD"/>
    <w:rsid w:val="002C1D42"/>
    <w:rsid w:val="002C4D7E"/>
    <w:rsid w:val="002C7308"/>
    <w:rsid w:val="002C732E"/>
    <w:rsid w:val="002E5C66"/>
    <w:rsid w:val="002E7CC2"/>
    <w:rsid w:val="002F22A7"/>
    <w:rsid w:val="002F2983"/>
    <w:rsid w:val="002F3BB7"/>
    <w:rsid w:val="002F4243"/>
    <w:rsid w:val="00303E16"/>
    <w:rsid w:val="0030422D"/>
    <w:rsid w:val="00310328"/>
    <w:rsid w:val="003135E5"/>
    <w:rsid w:val="0031630B"/>
    <w:rsid w:val="00316701"/>
    <w:rsid w:val="00316C31"/>
    <w:rsid w:val="00323E82"/>
    <w:rsid w:val="00330426"/>
    <w:rsid w:val="00332ADC"/>
    <w:rsid w:val="003333F9"/>
    <w:rsid w:val="00341776"/>
    <w:rsid w:val="0034292B"/>
    <w:rsid w:val="00343139"/>
    <w:rsid w:val="00344C3F"/>
    <w:rsid w:val="0034574B"/>
    <w:rsid w:val="00345D3B"/>
    <w:rsid w:val="0034647A"/>
    <w:rsid w:val="00352D33"/>
    <w:rsid w:val="00354B08"/>
    <w:rsid w:val="00360BB9"/>
    <w:rsid w:val="00362E45"/>
    <w:rsid w:val="00363B5C"/>
    <w:rsid w:val="00365555"/>
    <w:rsid w:val="00367580"/>
    <w:rsid w:val="003727FC"/>
    <w:rsid w:val="00395F72"/>
    <w:rsid w:val="003A2A6B"/>
    <w:rsid w:val="003A4D78"/>
    <w:rsid w:val="003A77BC"/>
    <w:rsid w:val="003A7DEC"/>
    <w:rsid w:val="003B0CD6"/>
    <w:rsid w:val="003B14D2"/>
    <w:rsid w:val="003B4294"/>
    <w:rsid w:val="003C6888"/>
    <w:rsid w:val="003D1FD8"/>
    <w:rsid w:val="003D2B7D"/>
    <w:rsid w:val="003D3D2A"/>
    <w:rsid w:val="003D64E7"/>
    <w:rsid w:val="003D764F"/>
    <w:rsid w:val="003D7D33"/>
    <w:rsid w:val="003E117A"/>
    <w:rsid w:val="003E3A6C"/>
    <w:rsid w:val="003F2D93"/>
    <w:rsid w:val="003F3E06"/>
    <w:rsid w:val="0040492A"/>
    <w:rsid w:val="00405560"/>
    <w:rsid w:val="004108D6"/>
    <w:rsid w:val="00416D3F"/>
    <w:rsid w:val="00420CCF"/>
    <w:rsid w:val="004305E1"/>
    <w:rsid w:val="00437F09"/>
    <w:rsid w:val="004419BB"/>
    <w:rsid w:val="004450F5"/>
    <w:rsid w:val="00454A76"/>
    <w:rsid w:val="004612A3"/>
    <w:rsid w:val="00465A5B"/>
    <w:rsid w:val="004729E0"/>
    <w:rsid w:val="00481D8C"/>
    <w:rsid w:val="004901C6"/>
    <w:rsid w:val="004A2129"/>
    <w:rsid w:val="004A2579"/>
    <w:rsid w:val="004A3075"/>
    <w:rsid w:val="004A67CD"/>
    <w:rsid w:val="004A7E4F"/>
    <w:rsid w:val="004B5473"/>
    <w:rsid w:val="004B5798"/>
    <w:rsid w:val="004B5DC2"/>
    <w:rsid w:val="004C453A"/>
    <w:rsid w:val="004C47A2"/>
    <w:rsid w:val="004D0610"/>
    <w:rsid w:val="004D13B2"/>
    <w:rsid w:val="004E048A"/>
    <w:rsid w:val="004E6412"/>
    <w:rsid w:val="004F14F1"/>
    <w:rsid w:val="00502122"/>
    <w:rsid w:val="00503627"/>
    <w:rsid w:val="00511EAC"/>
    <w:rsid w:val="00512194"/>
    <w:rsid w:val="00512621"/>
    <w:rsid w:val="005151F9"/>
    <w:rsid w:val="00531465"/>
    <w:rsid w:val="00536727"/>
    <w:rsid w:val="0053785F"/>
    <w:rsid w:val="0054042D"/>
    <w:rsid w:val="00540CA6"/>
    <w:rsid w:val="00542A5A"/>
    <w:rsid w:val="00544294"/>
    <w:rsid w:val="0054535B"/>
    <w:rsid w:val="00546253"/>
    <w:rsid w:val="00551DA8"/>
    <w:rsid w:val="005546DF"/>
    <w:rsid w:val="005563FB"/>
    <w:rsid w:val="005576A6"/>
    <w:rsid w:val="00572FF7"/>
    <w:rsid w:val="005774D8"/>
    <w:rsid w:val="005804D5"/>
    <w:rsid w:val="005867C2"/>
    <w:rsid w:val="00590017"/>
    <w:rsid w:val="005959E7"/>
    <w:rsid w:val="005A3E86"/>
    <w:rsid w:val="005A59F1"/>
    <w:rsid w:val="005A5B0F"/>
    <w:rsid w:val="005A64E9"/>
    <w:rsid w:val="005B7C60"/>
    <w:rsid w:val="005C0DC5"/>
    <w:rsid w:val="005C3692"/>
    <w:rsid w:val="005D05B9"/>
    <w:rsid w:val="005D38F5"/>
    <w:rsid w:val="005D576E"/>
    <w:rsid w:val="005D6F6B"/>
    <w:rsid w:val="005F5E84"/>
    <w:rsid w:val="006001DF"/>
    <w:rsid w:val="006011B0"/>
    <w:rsid w:val="00603B29"/>
    <w:rsid w:val="00605373"/>
    <w:rsid w:val="00612421"/>
    <w:rsid w:val="0061291E"/>
    <w:rsid w:val="00624394"/>
    <w:rsid w:val="006244BA"/>
    <w:rsid w:val="00625F4A"/>
    <w:rsid w:val="0063117D"/>
    <w:rsid w:val="00634214"/>
    <w:rsid w:val="00634CD6"/>
    <w:rsid w:val="006371E2"/>
    <w:rsid w:val="0064286C"/>
    <w:rsid w:val="00644AF4"/>
    <w:rsid w:val="00645F77"/>
    <w:rsid w:val="006517CD"/>
    <w:rsid w:val="00654A2B"/>
    <w:rsid w:val="006579A4"/>
    <w:rsid w:val="00661692"/>
    <w:rsid w:val="006630D5"/>
    <w:rsid w:val="00666439"/>
    <w:rsid w:val="00666EC3"/>
    <w:rsid w:val="0067112A"/>
    <w:rsid w:val="00671BFE"/>
    <w:rsid w:val="00671E0A"/>
    <w:rsid w:val="00672CD6"/>
    <w:rsid w:val="00680B20"/>
    <w:rsid w:val="00681C65"/>
    <w:rsid w:val="0068584C"/>
    <w:rsid w:val="00685A33"/>
    <w:rsid w:val="00686C58"/>
    <w:rsid w:val="006968FA"/>
    <w:rsid w:val="006A0399"/>
    <w:rsid w:val="006A4C10"/>
    <w:rsid w:val="006A67BE"/>
    <w:rsid w:val="006B4810"/>
    <w:rsid w:val="006B716B"/>
    <w:rsid w:val="006C0739"/>
    <w:rsid w:val="006C75CE"/>
    <w:rsid w:val="006D2D31"/>
    <w:rsid w:val="006D3DB4"/>
    <w:rsid w:val="006E48C8"/>
    <w:rsid w:val="006E6C16"/>
    <w:rsid w:val="006E73B6"/>
    <w:rsid w:val="006E74BA"/>
    <w:rsid w:val="006F37BC"/>
    <w:rsid w:val="00703DCF"/>
    <w:rsid w:val="00703E4E"/>
    <w:rsid w:val="0070410D"/>
    <w:rsid w:val="00704F76"/>
    <w:rsid w:val="00705AD8"/>
    <w:rsid w:val="00714632"/>
    <w:rsid w:val="00717085"/>
    <w:rsid w:val="007202EB"/>
    <w:rsid w:val="00720C12"/>
    <w:rsid w:val="00720CC3"/>
    <w:rsid w:val="00725A6F"/>
    <w:rsid w:val="00730CD7"/>
    <w:rsid w:val="007346F9"/>
    <w:rsid w:val="0073688B"/>
    <w:rsid w:val="00750449"/>
    <w:rsid w:val="00750669"/>
    <w:rsid w:val="00750A21"/>
    <w:rsid w:val="00750B77"/>
    <w:rsid w:val="00765F8D"/>
    <w:rsid w:val="00767740"/>
    <w:rsid w:val="00777BE2"/>
    <w:rsid w:val="0078471C"/>
    <w:rsid w:val="00785798"/>
    <w:rsid w:val="00786C1B"/>
    <w:rsid w:val="00790CD8"/>
    <w:rsid w:val="007949E3"/>
    <w:rsid w:val="007A1BAD"/>
    <w:rsid w:val="007A5FB2"/>
    <w:rsid w:val="007B4B58"/>
    <w:rsid w:val="007C4321"/>
    <w:rsid w:val="007C510D"/>
    <w:rsid w:val="007C7837"/>
    <w:rsid w:val="007E3652"/>
    <w:rsid w:val="007F11A3"/>
    <w:rsid w:val="007F34AE"/>
    <w:rsid w:val="007F34C5"/>
    <w:rsid w:val="0080095C"/>
    <w:rsid w:val="00800D25"/>
    <w:rsid w:val="00801E43"/>
    <w:rsid w:val="0080629E"/>
    <w:rsid w:val="00806DF7"/>
    <w:rsid w:val="008115DC"/>
    <w:rsid w:val="0081626E"/>
    <w:rsid w:val="00820BA1"/>
    <w:rsid w:val="00821687"/>
    <w:rsid w:val="0082206E"/>
    <w:rsid w:val="008223FC"/>
    <w:rsid w:val="00825AB1"/>
    <w:rsid w:val="00826C79"/>
    <w:rsid w:val="00832D36"/>
    <w:rsid w:val="00841CE1"/>
    <w:rsid w:val="0084305D"/>
    <w:rsid w:val="008432D5"/>
    <w:rsid w:val="00846FA0"/>
    <w:rsid w:val="00850949"/>
    <w:rsid w:val="008518EE"/>
    <w:rsid w:val="00852BF8"/>
    <w:rsid w:val="0085366B"/>
    <w:rsid w:val="008612DC"/>
    <w:rsid w:val="0086606A"/>
    <w:rsid w:val="00872ED9"/>
    <w:rsid w:val="00876AD0"/>
    <w:rsid w:val="0088584A"/>
    <w:rsid w:val="00885AA7"/>
    <w:rsid w:val="00891733"/>
    <w:rsid w:val="00891BA7"/>
    <w:rsid w:val="00895A34"/>
    <w:rsid w:val="008A023E"/>
    <w:rsid w:val="008A20B8"/>
    <w:rsid w:val="008A33E4"/>
    <w:rsid w:val="008B180F"/>
    <w:rsid w:val="008B1E82"/>
    <w:rsid w:val="008C37ED"/>
    <w:rsid w:val="008C56B6"/>
    <w:rsid w:val="008E236C"/>
    <w:rsid w:val="008E481D"/>
    <w:rsid w:val="008E5C2F"/>
    <w:rsid w:val="008F01C5"/>
    <w:rsid w:val="008F0D65"/>
    <w:rsid w:val="008F52C1"/>
    <w:rsid w:val="008F5C77"/>
    <w:rsid w:val="008F65C3"/>
    <w:rsid w:val="00906174"/>
    <w:rsid w:val="0091465D"/>
    <w:rsid w:val="0091500E"/>
    <w:rsid w:val="009150BB"/>
    <w:rsid w:val="00925A11"/>
    <w:rsid w:val="00926028"/>
    <w:rsid w:val="009321BB"/>
    <w:rsid w:val="00932C88"/>
    <w:rsid w:val="00933E9F"/>
    <w:rsid w:val="009346C5"/>
    <w:rsid w:val="00935526"/>
    <w:rsid w:val="009370D8"/>
    <w:rsid w:val="00940047"/>
    <w:rsid w:val="00942D4F"/>
    <w:rsid w:val="009444D0"/>
    <w:rsid w:val="009467F2"/>
    <w:rsid w:val="00951621"/>
    <w:rsid w:val="009550C7"/>
    <w:rsid w:val="009634E7"/>
    <w:rsid w:val="0097033F"/>
    <w:rsid w:val="00971DAE"/>
    <w:rsid w:val="00977EC3"/>
    <w:rsid w:val="00980355"/>
    <w:rsid w:val="00981104"/>
    <w:rsid w:val="00981A18"/>
    <w:rsid w:val="009840A2"/>
    <w:rsid w:val="00994FB7"/>
    <w:rsid w:val="009A5463"/>
    <w:rsid w:val="009A6518"/>
    <w:rsid w:val="009A7462"/>
    <w:rsid w:val="009B01EE"/>
    <w:rsid w:val="009B4B2D"/>
    <w:rsid w:val="009C13F3"/>
    <w:rsid w:val="009C1A97"/>
    <w:rsid w:val="009C4BD4"/>
    <w:rsid w:val="009C62CC"/>
    <w:rsid w:val="009D5E0F"/>
    <w:rsid w:val="009E31FE"/>
    <w:rsid w:val="009E4E1F"/>
    <w:rsid w:val="009F035D"/>
    <w:rsid w:val="009F6D91"/>
    <w:rsid w:val="009F7BF7"/>
    <w:rsid w:val="00A05934"/>
    <w:rsid w:val="00A22EC2"/>
    <w:rsid w:val="00A27291"/>
    <w:rsid w:val="00A30C6A"/>
    <w:rsid w:val="00A30D5C"/>
    <w:rsid w:val="00A323DF"/>
    <w:rsid w:val="00A3262D"/>
    <w:rsid w:val="00A336D0"/>
    <w:rsid w:val="00A37E69"/>
    <w:rsid w:val="00A443F3"/>
    <w:rsid w:val="00A44907"/>
    <w:rsid w:val="00A50709"/>
    <w:rsid w:val="00A51FA3"/>
    <w:rsid w:val="00A545F3"/>
    <w:rsid w:val="00A57595"/>
    <w:rsid w:val="00A6236B"/>
    <w:rsid w:val="00A62A5E"/>
    <w:rsid w:val="00A644CF"/>
    <w:rsid w:val="00A659BA"/>
    <w:rsid w:val="00A72784"/>
    <w:rsid w:val="00A734FE"/>
    <w:rsid w:val="00A7611F"/>
    <w:rsid w:val="00A77902"/>
    <w:rsid w:val="00A77935"/>
    <w:rsid w:val="00A87334"/>
    <w:rsid w:val="00A93728"/>
    <w:rsid w:val="00A97589"/>
    <w:rsid w:val="00AA3541"/>
    <w:rsid w:val="00AA7054"/>
    <w:rsid w:val="00AB306C"/>
    <w:rsid w:val="00AB6A8B"/>
    <w:rsid w:val="00AC2BE9"/>
    <w:rsid w:val="00AC3F4E"/>
    <w:rsid w:val="00AC4891"/>
    <w:rsid w:val="00AC59B4"/>
    <w:rsid w:val="00AC7340"/>
    <w:rsid w:val="00AD0757"/>
    <w:rsid w:val="00AE670B"/>
    <w:rsid w:val="00AE6E54"/>
    <w:rsid w:val="00AF322F"/>
    <w:rsid w:val="00AF75D9"/>
    <w:rsid w:val="00AF7CA9"/>
    <w:rsid w:val="00B02868"/>
    <w:rsid w:val="00B0542B"/>
    <w:rsid w:val="00B0595A"/>
    <w:rsid w:val="00B103AC"/>
    <w:rsid w:val="00B13183"/>
    <w:rsid w:val="00B15EF6"/>
    <w:rsid w:val="00B20234"/>
    <w:rsid w:val="00B22EFF"/>
    <w:rsid w:val="00B24560"/>
    <w:rsid w:val="00B24F31"/>
    <w:rsid w:val="00B32C08"/>
    <w:rsid w:val="00B400D9"/>
    <w:rsid w:val="00B43844"/>
    <w:rsid w:val="00B44653"/>
    <w:rsid w:val="00B465D2"/>
    <w:rsid w:val="00B52F8B"/>
    <w:rsid w:val="00B648A2"/>
    <w:rsid w:val="00B657CB"/>
    <w:rsid w:val="00B73BB0"/>
    <w:rsid w:val="00B771FE"/>
    <w:rsid w:val="00B81DA7"/>
    <w:rsid w:val="00B83C38"/>
    <w:rsid w:val="00B86330"/>
    <w:rsid w:val="00B86FB8"/>
    <w:rsid w:val="00B87700"/>
    <w:rsid w:val="00B92579"/>
    <w:rsid w:val="00B95901"/>
    <w:rsid w:val="00B95FF3"/>
    <w:rsid w:val="00B96909"/>
    <w:rsid w:val="00BA2119"/>
    <w:rsid w:val="00BA2F1E"/>
    <w:rsid w:val="00BA3F4D"/>
    <w:rsid w:val="00BA760A"/>
    <w:rsid w:val="00BB0EA9"/>
    <w:rsid w:val="00BB3897"/>
    <w:rsid w:val="00BB7B3A"/>
    <w:rsid w:val="00BC07F8"/>
    <w:rsid w:val="00BC7E07"/>
    <w:rsid w:val="00BE5149"/>
    <w:rsid w:val="00BE7616"/>
    <w:rsid w:val="00BF1761"/>
    <w:rsid w:val="00BF4BE4"/>
    <w:rsid w:val="00C005E5"/>
    <w:rsid w:val="00C021DC"/>
    <w:rsid w:val="00C06A7F"/>
    <w:rsid w:val="00C06B01"/>
    <w:rsid w:val="00C1231C"/>
    <w:rsid w:val="00C35895"/>
    <w:rsid w:val="00C408A4"/>
    <w:rsid w:val="00C4509E"/>
    <w:rsid w:val="00C45104"/>
    <w:rsid w:val="00C626C7"/>
    <w:rsid w:val="00C662F3"/>
    <w:rsid w:val="00C7148F"/>
    <w:rsid w:val="00C74FF8"/>
    <w:rsid w:val="00C81BCE"/>
    <w:rsid w:val="00C8475C"/>
    <w:rsid w:val="00C924FA"/>
    <w:rsid w:val="00C967F6"/>
    <w:rsid w:val="00CA0A08"/>
    <w:rsid w:val="00CA6394"/>
    <w:rsid w:val="00CB46F9"/>
    <w:rsid w:val="00CB649A"/>
    <w:rsid w:val="00CC134D"/>
    <w:rsid w:val="00CC1DA3"/>
    <w:rsid w:val="00CC57D6"/>
    <w:rsid w:val="00CD4F1B"/>
    <w:rsid w:val="00CE2823"/>
    <w:rsid w:val="00CE2C00"/>
    <w:rsid w:val="00CE4E9F"/>
    <w:rsid w:val="00CF000D"/>
    <w:rsid w:val="00CF1B9E"/>
    <w:rsid w:val="00CF3A26"/>
    <w:rsid w:val="00CF6A4F"/>
    <w:rsid w:val="00D0659E"/>
    <w:rsid w:val="00D06C5E"/>
    <w:rsid w:val="00D22556"/>
    <w:rsid w:val="00D247AF"/>
    <w:rsid w:val="00D253A7"/>
    <w:rsid w:val="00D273F1"/>
    <w:rsid w:val="00D336F0"/>
    <w:rsid w:val="00D34A58"/>
    <w:rsid w:val="00D45B01"/>
    <w:rsid w:val="00D518C1"/>
    <w:rsid w:val="00D524F5"/>
    <w:rsid w:val="00D54DC7"/>
    <w:rsid w:val="00D577EA"/>
    <w:rsid w:val="00D60E49"/>
    <w:rsid w:val="00D6282D"/>
    <w:rsid w:val="00D63D5A"/>
    <w:rsid w:val="00D7513F"/>
    <w:rsid w:val="00D80F4A"/>
    <w:rsid w:val="00D82E2E"/>
    <w:rsid w:val="00D84796"/>
    <w:rsid w:val="00D85D7E"/>
    <w:rsid w:val="00D907D0"/>
    <w:rsid w:val="00DA5448"/>
    <w:rsid w:val="00DA7968"/>
    <w:rsid w:val="00DB56F0"/>
    <w:rsid w:val="00DC08EC"/>
    <w:rsid w:val="00DC7C3A"/>
    <w:rsid w:val="00DD73CE"/>
    <w:rsid w:val="00DE2487"/>
    <w:rsid w:val="00DF36BC"/>
    <w:rsid w:val="00E000EF"/>
    <w:rsid w:val="00E02BF5"/>
    <w:rsid w:val="00E0507B"/>
    <w:rsid w:val="00E05DD0"/>
    <w:rsid w:val="00E218C2"/>
    <w:rsid w:val="00E26F73"/>
    <w:rsid w:val="00E27F27"/>
    <w:rsid w:val="00E32EF5"/>
    <w:rsid w:val="00E35434"/>
    <w:rsid w:val="00E36C25"/>
    <w:rsid w:val="00E41D5D"/>
    <w:rsid w:val="00E46296"/>
    <w:rsid w:val="00E528DA"/>
    <w:rsid w:val="00E53080"/>
    <w:rsid w:val="00E555E1"/>
    <w:rsid w:val="00E60628"/>
    <w:rsid w:val="00E62326"/>
    <w:rsid w:val="00E704CF"/>
    <w:rsid w:val="00E72E19"/>
    <w:rsid w:val="00E73341"/>
    <w:rsid w:val="00E76696"/>
    <w:rsid w:val="00E77FDD"/>
    <w:rsid w:val="00E8096A"/>
    <w:rsid w:val="00E822CB"/>
    <w:rsid w:val="00E83AF9"/>
    <w:rsid w:val="00E86767"/>
    <w:rsid w:val="00E94FA6"/>
    <w:rsid w:val="00EA4861"/>
    <w:rsid w:val="00EA62FD"/>
    <w:rsid w:val="00EB0E1E"/>
    <w:rsid w:val="00EB2326"/>
    <w:rsid w:val="00EC21A3"/>
    <w:rsid w:val="00EC50B3"/>
    <w:rsid w:val="00ED26DB"/>
    <w:rsid w:val="00ED3138"/>
    <w:rsid w:val="00ED3670"/>
    <w:rsid w:val="00EF063E"/>
    <w:rsid w:val="00EF47F5"/>
    <w:rsid w:val="00EF64DF"/>
    <w:rsid w:val="00EF7A2C"/>
    <w:rsid w:val="00F00C1F"/>
    <w:rsid w:val="00F06F97"/>
    <w:rsid w:val="00F12E80"/>
    <w:rsid w:val="00F21405"/>
    <w:rsid w:val="00F216C5"/>
    <w:rsid w:val="00F243B4"/>
    <w:rsid w:val="00F24ECA"/>
    <w:rsid w:val="00F41EDA"/>
    <w:rsid w:val="00F44CA9"/>
    <w:rsid w:val="00F454AF"/>
    <w:rsid w:val="00F46D62"/>
    <w:rsid w:val="00F546AE"/>
    <w:rsid w:val="00F55005"/>
    <w:rsid w:val="00F6069D"/>
    <w:rsid w:val="00F61AE0"/>
    <w:rsid w:val="00F63A88"/>
    <w:rsid w:val="00F7673B"/>
    <w:rsid w:val="00F768AA"/>
    <w:rsid w:val="00F81A27"/>
    <w:rsid w:val="00F8573B"/>
    <w:rsid w:val="00F904E4"/>
    <w:rsid w:val="00F91F9D"/>
    <w:rsid w:val="00F96DE1"/>
    <w:rsid w:val="00FA2F3F"/>
    <w:rsid w:val="00FA54A4"/>
    <w:rsid w:val="00FB22C7"/>
    <w:rsid w:val="00FB5576"/>
    <w:rsid w:val="00FB6EA7"/>
    <w:rsid w:val="00FC139A"/>
    <w:rsid w:val="00FC55F6"/>
    <w:rsid w:val="00FD3B85"/>
    <w:rsid w:val="00FE639F"/>
    <w:rsid w:val="00FE6D66"/>
    <w:rsid w:val="00FE7433"/>
    <w:rsid w:val="00FF1481"/>
    <w:rsid w:val="00FF1600"/>
    <w:rsid w:val="00FF276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  <w:style w:type="paragraph" w:customStyle="1" w:styleId="TableParagraph">
    <w:name w:val="Table Paragraph"/>
    <w:basedOn w:val="Normal"/>
    <w:uiPriority w:val="1"/>
    <w:qFormat/>
    <w:rsid w:val="005774D8"/>
    <w:pPr>
      <w:widowControl w:val="0"/>
      <w:spacing w:before="0"/>
    </w:pPr>
  </w:style>
  <w:style w:type="table" w:customStyle="1" w:styleId="TableNormal1">
    <w:name w:val="Table Normal1"/>
    <w:uiPriority w:val="2"/>
    <w:semiHidden/>
    <w:qFormat/>
    <w:rsid w:val="005774D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  <w:style w:type="paragraph" w:customStyle="1" w:styleId="TableParagraph">
    <w:name w:val="Table Paragraph"/>
    <w:basedOn w:val="Normal"/>
    <w:uiPriority w:val="1"/>
    <w:qFormat/>
    <w:rsid w:val="005774D8"/>
    <w:pPr>
      <w:widowControl w:val="0"/>
      <w:spacing w:before="0"/>
    </w:pPr>
  </w:style>
  <w:style w:type="table" w:customStyle="1" w:styleId="TableNormal1">
    <w:name w:val="Table Normal1"/>
    <w:uiPriority w:val="2"/>
    <w:semiHidden/>
    <w:qFormat/>
    <w:rsid w:val="005774D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jn.gov.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nvodovod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ejn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500A5-C7F2-4804-B0DF-EABCA605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33</Pages>
  <Words>9081</Words>
  <Characters>51767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Manolopoulos</dc:creator>
  <cp:lastModifiedBy>Milica Ristic</cp:lastModifiedBy>
  <cp:revision>59</cp:revision>
  <cp:lastPrinted>2022-03-28T07:23:00Z</cp:lastPrinted>
  <dcterms:created xsi:type="dcterms:W3CDTF">2022-02-14T09:34:00Z</dcterms:created>
  <dcterms:modified xsi:type="dcterms:W3CDTF">2022-07-21T08:54:00Z</dcterms:modified>
</cp:coreProperties>
</file>